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394" w:rsidRDefault="00B63394" w:rsidP="00B63394"/>
    <w:p w:rsidR="00B63394" w:rsidRPr="0056349D" w:rsidRDefault="00B63394" w:rsidP="00B63394">
      <w:pPr>
        <w:rPr>
          <w:sz w:val="24"/>
          <w:szCs w:val="24"/>
        </w:rPr>
      </w:pPr>
      <w:r w:rsidRPr="0056349D">
        <w:rPr>
          <w:sz w:val="24"/>
          <w:szCs w:val="24"/>
        </w:rPr>
        <w:t>Утвърдил: ............</w:t>
      </w:r>
      <w:r>
        <w:rPr>
          <w:sz w:val="24"/>
          <w:szCs w:val="24"/>
        </w:rPr>
        <w:t>П</w:t>
      </w:r>
      <w:r w:rsidRPr="0056349D">
        <w:rPr>
          <w:sz w:val="24"/>
          <w:szCs w:val="24"/>
        </w:rPr>
        <w:t>..............</w:t>
      </w:r>
    </w:p>
    <w:p w:rsidR="00B63394" w:rsidRPr="0056349D" w:rsidRDefault="00B63394" w:rsidP="00B63394">
      <w:pPr>
        <w:rPr>
          <w:sz w:val="24"/>
          <w:szCs w:val="24"/>
        </w:rPr>
      </w:pPr>
      <w:r w:rsidRPr="0056349D">
        <w:rPr>
          <w:b/>
          <w:sz w:val="24"/>
          <w:szCs w:val="24"/>
        </w:rPr>
        <w:t xml:space="preserve">Д-р </w:t>
      </w:r>
      <w:proofErr w:type="spellStart"/>
      <w:r w:rsidRPr="0056349D">
        <w:rPr>
          <w:b/>
          <w:sz w:val="24"/>
          <w:szCs w:val="24"/>
        </w:rPr>
        <w:t>Душо</w:t>
      </w:r>
      <w:proofErr w:type="spellEnd"/>
      <w:r w:rsidRPr="0056349D">
        <w:rPr>
          <w:b/>
          <w:sz w:val="24"/>
          <w:szCs w:val="24"/>
        </w:rPr>
        <w:t xml:space="preserve"> Гавазов</w:t>
      </w:r>
    </w:p>
    <w:p w:rsidR="00B63394" w:rsidRPr="0056349D" w:rsidRDefault="00B63394" w:rsidP="00B63394">
      <w:pPr>
        <w:rPr>
          <w:sz w:val="24"/>
          <w:szCs w:val="24"/>
        </w:rPr>
      </w:pPr>
      <w:r w:rsidRPr="0056349D">
        <w:rPr>
          <w:i/>
        </w:rPr>
        <w:t>Председател на  „МИГ-Мъглиж,</w:t>
      </w:r>
      <w:r w:rsidRPr="0056349D">
        <w:t xml:space="preserve"> </w:t>
      </w:r>
      <w:r w:rsidRPr="0056349D">
        <w:rPr>
          <w:i/>
        </w:rPr>
        <w:t>Николаево, Гурково”</w:t>
      </w:r>
    </w:p>
    <w:p w:rsidR="00B63394" w:rsidRPr="00832150" w:rsidRDefault="00B63394" w:rsidP="00B63394">
      <w:pPr>
        <w:spacing w:before="3"/>
        <w:ind w:left="83"/>
        <w:rPr>
          <w:b/>
          <w:sz w:val="24"/>
        </w:rPr>
      </w:pPr>
    </w:p>
    <w:p w:rsidR="00832150" w:rsidRPr="00832150" w:rsidRDefault="00832150" w:rsidP="00832150">
      <w:pPr>
        <w:rPr>
          <w:b/>
          <w:sz w:val="24"/>
          <w:szCs w:val="24"/>
        </w:rPr>
      </w:pPr>
    </w:p>
    <w:p w:rsidR="00832150" w:rsidRPr="00832150" w:rsidRDefault="00832150" w:rsidP="00832150">
      <w:pPr>
        <w:rPr>
          <w:b/>
          <w:sz w:val="24"/>
          <w:szCs w:val="24"/>
        </w:rPr>
      </w:pPr>
    </w:p>
    <w:p w:rsidR="00E91B2B" w:rsidRDefault="00E91B2B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bookmarkStart w:id="0" w:name="Комуникационен_план_за_изпълнение_на_Стр"/>
      <w:bookmarkEnd w:id="0"/>
    </w:p>
    <w:p w:rsidR="00560E2F" w:rsidRPr="00E91B2B" w:rsidRDefault="00560E2F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</w:p>
    <w:p w:rsidR="00E91B2B" w:rsidRPr="00E91B2B" w:rsidRDefault="00E91B2B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r w:rsidRPr="00E91B2B">
        <w:rPr>
          <w:b/>
          <w:bCs/>
          <w:smallCaps/>
          <w:sz w:val="28"/>
          <w:szCs w:val="36"/>
        </w:rPr>
        <w:t xml:space="preserve"> ВЪТРЕШНИ ПРАВИЛА </w:t>
      </w:r>
    </w:p>
    <w:p w:rsidR="00E91B2B" w:rsidRDefault="00E91B2B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r w:rsidRPr="00E91B2B">
        <w:rPr>
          <w:b/>
          <w:bCs/>
          <w:smallCaps/>
          <w:sz w:val="28"/>
          <w:szCs w:val="36"/>
        </w:rPr>
        <w:t xml:space="preserve">ЗА ДОКУМЕНТООБОРОТ И СЧЕТОВОДНА ПОЛИТИКА </w:t>
      </w:r>
    </w:p>
    <w:p w:rsidR="00B63394" w:rsidRPr="00832150" w:rsidRDefault="000F4C16" w:rsidP="00B63394">
      <w:pPr>
        <w:spacing w:line="242" w:lineRule="auto"/>
        <w:ind w:left="22" w:right="13"/>
        <w:jc w:val="center"/>
        <w:rPr>
          <w:b/>
          <w:bCs/>
          <w:sz w:val="36"/>
          <w:szCs w:val="36"/>
        </w:rPr>
      </w:pPr>
      <w:r>
        <w:rPr>
          <w:b/>
          <w:bCs/>
          <w:smallCaps/>
          <w:sz w:val="28"/>
          <w:szCs w:val="36"/>
        </w:rPr>
        <w:t>НА</w:t>
      </w:r>
      <w:r w:rsidRPr="00832150">
        <w:rPr>
          <w:b/>
          <w:bCs/>
          <w:sz w:val="28"/>
          <w:szCs w:val="36"/>
        </w:rPr>
        <w:t xml:space="preserve"> </w:t>
      </w:r>
      <w:r w:rsidRPr="00832150">
        <w:rPr>
          <w:b/>
          <w:bCs/>
          <w:sz w:val="36"/>
          <w:szCs w:val="36"/>
        </w:rPr>
        <w:t xml:space="preserve">„МИГ </w:t>
      </w:r>
      <w:r>
        <w:rPr>
          <w:b/>
          <w:bCs/>
          <w:sz w:val="36"/>
          <w:szCs w:val="36"/>
        </w:rPr>
        <w:t>– МЪГЛИЖ, НИКОЛАЕВО, ГУРКОВО</w:t>
      </w:r>
      <w:r w:rsidRPr="00832150">
        <w:rPr>
          <w:b/>
          <w:bCs/>
          <w:sz w:val="36"/>
          <w:szCs w:val="36"/>
        </w:rPr>
        <w:t>“</w:t>
      </w:r>
    </w:p>
    <w:p w:rsidR="0033737B" w:rsidRDefault="0033737B" w:rsidP="00B63394">
      <w:pPr>
        <w:spacing w:line="242" w:lineRule="auto"/>
        <w:ind w:left="22" w:right="13"/>
        <w:jc w:val="center"/>
      </w:pPr>
    </w:p>
    <w:p w:rsidR="0033737B" w:rsidRDefault="0033737B" w:rsidP="0033737B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Pr="000F4C16" w:rsidRDefault="00581798" w:rsidP="00581798">
      <w:pPr>
        <w:spacing w:before="10"/>
        <w:jc w:val="center"/>
        <w:rPr>
          <w:sz w:val="24"/>
          <w:szCs w:val="24"/>
        </w:rPr>
      </w:pPr>
      <w:r w:rsidRPr="000F4C16">
        <w:rPr>
          <w:b/>
          <w:bCs/>
          <w:sz w:val="24"/>
          <w:szCs w:val="24"/>
        </w:rPr>
        <w:t>РАЗДЕЛ 1</w:t>
      </w:r>
    </w:p>
    <w:p w:rsidR="000F4C16" w:rsidRPr="000F4C16" w:rsidRDefault="00581798" w:rsidP="000F4C16">
      <w:pPr>
        <w:spacing w:line="242" w:lineRule="auto"/>
        <w:ind w:left="22" w:right="13"/>
        <w:jc w:val="center"/>
        <w:rPr>
          <w:b/>
          <w:bCs/>
          <w:sz w:val="24"/>
          <w:szCs w:val="24"/>
        </w:rPr>
      </w:pPr>
      <w:r w:rsidRPr="000F4C16">
        <w:rPr>
          <w:b/>
          <w:bCs/>
          <w:sz w:val="24"/>
          <w:szCs w:val="24"/>
        </w:rPr>
        <w:t xml:space="preserve">СЧЕТОВОДНА ПОЛИТИКА НА </w:t>
      </w:r>
      <w:r w:rsidR="000F4C16" w:rsidRPr="000F4C16">
        <w:rPr>
          <w:b/>
          <w:bCs/>
          <w:sz w:val="24"/>
          <w:szCs w:val="24"/>
        </w:rPr>
        <w:t>„МИГ – МЪГЛИЖ, НИКОЛАЕВО, ГУРКОВО“</w:t>
      </w:r>
    </w:p>
    <w:p w:rsidR="001026FF" w:rsidRDefault="001026FF" w:rsidP="00581798">
      <w:pPr>
        <w:spacing w:before="10"/>
        <w:jc w:val="center"/>
        <w:rPr>
          <w:b/>
          <w:bCs/>
          <w:sz w:val="24"/>
          <w:szCs w:val="24"/>
        </w:rPr>
      </w:pPr>
    </w:p>
    <w:p w:rsidR="00581798" w:rsidRPr="00581798" w:rsidRDefault="00581798" w:rsidP="00581798">
      <w:pPr>
        <w:spacing w:before="10"/>
        <w:jc w:val="center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I. ОБЩИ ПОЛОЖЕНИЯ</w:t>
      </w:r>
    </w:p>
    <w:p w:rsidR="00581798" w:rsidRPr="00581798" w:rsidRDefault="00581798" w:rsidP="001026FF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1026FF">
      <w:pPr>
        <w:spacing w:line="242" w:lineRule="auto"/>
        <w:ind w:left="22" w:right="13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</w:t>
      </w:r>
      <w:r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Счетоводната политика на </w:t>
      </w:r>
      <w:r w:rsidRPr="00D42D23">
        <w:rPr>
          <w:sz w:val="24"/>
          <w:szCs w:val="24"/>
        </w:rPr>
        <w:t xml:space="preserve">СНЦ </w:t>
      </w:r>
      <w:r w:rsidR="00D42D23" w:rsidRPr="00D42D23">
        <w:rPr>
          <w:bCs/>
          <w:sz w:val="24"/>
          <w:szCs w:val="24"/>
        </w:rPr>
        <w:t>„МИГ – Мъглиж, Николаево, Гурково“</w:t>
      </w:r>
      <w:r w:rsidR="00D42D23">
        <w:rPr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е система от принципи, изходни положения, правила, бази и процедури, възприети за отчитане дейността и за представяне на отчетната информация във финансовия отчет. Настоящата счетоводна политика осигурява прилагането на единна методология и организация на счетоводството на сдружението. С прилагането на така разработената счетоводна политика се цели да се създаде вътрешна организация на счетоводната дейност, при която получаваната счетоводна информация следва да представя коректно имущественото и финансово състояние и паричните потоци в счетоводните документи на сдружението и в годишния финансов отчет в съответствие с всички изисквания на действащото счетоводно законодателство. </w:t>
      </w:r>
    </w:p>
    <w:p w:rsidR="00581798" w:rsidRPr="00581798" w:rsidRDefault="00581798" w:rsidP="001026FF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Чл.2. </w:t>
      </w:r>
      <w:r w:rsidRPr="00581798">
        <w:rPr>
          <w:sz w:val="24"/>
          <w:szCs w:val="24"/>
        </w:rPr>
        <w:t xml:space="preserve">Счетоводната политика е разработена в съответствие с изискванията на Закона за счетоводството, националните счетоводни стандарти, както и всички нормативни документи и указания, отнасящи се до дейността на юридическите лица с нестопанска цел. </w:t>
      </w:r>
    </w:p>
    <w:p w:rsidR="00581798" w:rsidRDefault="00581798" w:rsidP="00581798">
      <w:pPr>
        <w:spacing w:before="10"/>
        <w:jc w:val="both"/>
        <w:rPr>
          <w:b/>
          <w:bCs/>
          <w:sz w:val="24"/>
          <w:szCs w:val="24"/>
        </w:rPr>
      </w:pPr>
    </w:p>
    <w:p w:rsidR="00581798" w:rsidRPr="00581798" w:rsidRDefault="00581798" w:rsidP="00581798">
      <w:pPr>
        <w:spacing w:before="10"/>
        <w:jc w:val="center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II. ОСНОВНИ ПРИНЦИПИ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Чл.3. </w:t>
      </w:r>
      <w:r w:rsidRPr="00581798">
        <w:rPr>
          <w:sz w:val="24"/>
          <w:szCs w:val="24"/>
        </w:rPr>
        <w:t xml:space="preserve">Текущото счетоводно отчитане в сдружението се организира по реда на Закона за счетоводството и се извършва по способа на двустранното счетоводно записване.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Чл.4. </w:t>
      </w:r>
      <w:r w:rsidRPr="00581798">
        <w:rPr>
          <w:sz w:val="24"/>
          <w:szCs w:val="24"/>
        </w:rPr>
        <w:t xml:space="preserve">Сдружението осъществява текущо счетоводно отчитане на всички стопански операции, които водят до изменения на имущественото и финансовото им състояние, финансовите резултати от дейността, паричните потоци и собствения капитал, в хронологичен ден.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Чл.5. </w:t>
      </w:r>
      <w:r w:rsidRPr="00581798">
        <w:rPr>
          <w:sz w:val="24"/>
          <w:szCs w:val="24"/>
        </w:rPr>
        <w:t xml:space="preserve">Сдружението осъществява текущо счетоводно отчитане на основата на документална обоснованост на стопанските операции и факти при спазване изискванията за съставянето на документи по Закона за счетоводството. </w:t>
      </w:r>
    </w:p>
    <w:p w:rsidR="00E91B2B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Чл.6. </w:t>
      </w:r>
      <w:r w:rsidRPr="00581798">
        <w:rPr>
          <w:sz w:val="24"/>
          <w:szCs w:val="24"/>
        </w:rPr>
        <w:t xml:space="preserve">Прилага се автоматизирана обработка на счетоводната информация, съобразена с </w:t>
      </w:r>
      <w:r w:rsidRPr="00581798">
        <w:rPr>
          <w:sz w:val="24"/>
          <w:szCs w:val="24"/>
        </w:rPr>
        <w:lastRenderedPageBreak/>
        <w:t>изискванията на чл.11, ал.2 от ЗСч.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Чл.7. </w:t>
      </w:r>
      <w:r w:rsidRPr="00581798">
        <w:rPr>
          <w:sz w:val="24"/>
          <w:szCs w:val="24"/>
        </w:rPr>
        <w:t xml:space="preserve">Основната цел, която следва да се постигне с прилагането на формата за счетоводството в сдружението е получената информация да представя достоверно имущественото и финансово състояние на сдружението и да дава възможност за контрол.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Чл.8. </w:t>
      </w:r>
      <w:r w:rsidRPr="00581798">
        <w:rPr>
          <w:sz w:val="24"/>
          <w:szCs w:val="24"/>
        </w:rPr>
        <w:t xml:space="preserve">Съгласно чл.3 от Закона за счетоводството сдружението извършва счетоводното си отчитане на основата на документална обоснованост на стопанските операции и факти.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Чл.9. </w:t>
      </w:r>
      <w:r w:rsidRPr="00581798">
        <w:rPr>
          <w:sz w:val="24"/>
          <w:szCs w:val="24"/>
        </w:rPr>
        <w:t xml:space="preserve">Счетоводните документи на сдружението се дешифрират като хартиени и дигитални носители на счетоводна информация за регистриране на стопанските операции.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Чл.10. </w:t>
      </w:r>
      <w:r w:rsidRPr="00581798">
        <w:rPr>
          <w:sz w:val="24"/>
          <w:szCs w:val="24"/>
        </w:rPr>
        <w:t xml:space="preserve">Формата/образеца/ на счетоводните документи и съхранението им са в съответствие със ЗСч. и други действащи нормативни актове.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Чл.11. </w:t>
      </w:r>
      <w:r w:rsidRPr="00581798">
        <w:rPr>
          <w:sz w:val="24"/>
          <w:szCs w:val="24"/>
        </w:rPr>
        <w:t>Разработените документи са неразделна част от счетоводната политика на сдружението.</w:t>
      </w:r>
    </w:p>
    <w:p w:rsidR="00581798" w:rsidRDefault="00581798" w:rsidP="00581798">
      <w:pPr>
        <w:spacing w:before="10"/>
        <w:jc w:val="both"/>
        <w:rPr>
          <w:b/>
          <w:bCs/>
          <w:sz w:val="24"/>
          <w:szCs w:val="24"/>
        </w:rPr>
      </w:pPr>
    </w:p>
    <w:p w:rsidR="00581798" w:rsidRDefault="00581798" w:rsidP="00581798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III.</w:t>
      </w:r>
      <w:r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ФИНАНСОВИ ДОКУМЕНТИ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Чл.12. </w:t>
      </w:r>
      <w:r w:rsidRPr="00581798">
        <w:rPr>
          <w:sz w:val="24"/>
          <w:szCs w:val="24"/>
        </w:rPr>
        <w:t xml:space="preserve">Документите, които сдружението ползва в своята дейност, са първични, вторични, счетоводни регистри и други.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Чл.13. (1)</w:t>
      </w:r>
      <w:r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Първичните счетоводни документи могат да се разделят на : </w:t>
      </w:r>
    </w:p>
    <w:p w:rsidR="00581798" w:rsidRDefault="00581798" w:rsidP="00581798">
      <w:pPr>
        <w:pStyle w:val="a5"/>
        <w:numPr>
          <w:ilvl w:val="0"/>
          <w:numId w:val="12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Касови</w:t>
      </w:r>
      <w:r w:rsidRPr="00581798">
        <w:rPr>
          <w:i/>
          <w:iCs/>
          <w:sz w:val="24"/>
          <w:szCs w:val="24"/>
        </w:rPr>
        <w:t xml:space="preserve">: </w:t>
      </w:r>
      <w:r w:rsidRPr="00581798">
        <w:rPr>
          <w:sz w:val="24"/>
          <w:szCs w:val="24"/>
        </w:rPr>
        <w:t xml:space="preserve">ПКО, РКО, касова книга, квитанции; </w:t>
      </w:r>
    </w:p>
    <w:p w:rsidR="00581798" w:rsidRDefault="00581798" w:rsidP="00581798">
      <w:pPr>
        <w:pStyle w:val="a5"/>
        <w:numPr>
          <w:ilvl w:val="0"/>
          <w:numId w:val="12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Банкови</w:t>
      </w:r>
      <w:r w:rsidRPr="00581798">
        <w:rPr>
          <w:i/>
          <w:iCs/>
          <w:sz w:val="24"/>
          <w:szCs w:val="24"/>
        </w:rPr>
        <w:t xml:space="preserve">: </w:t>
      </w:r>
      <w:r w:rsidRPr="00581798">
        <w:rPr>
          <w:sz w:val="24"/>
          <w:szCs w:val="24"/>
        </w:rPr>
        <w:t xml:space="preserve">платежни нареждания, нареждания разписки, вносна бележка, платежно искане за незабавно инкасо; </w:t>
      </w:r>
    </w:p>
    <w:p w:rsidR="00581798" w:rsidRDefault="00581798" w:rsidP="00581798">
      <w:pPr>
        <w:pStyle w:val="a5"/>
        <w:numPr>
          <w:ilvl w:val="0"/>
          <w:numId w:val="12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По трудови отношения</w:t>
      </w:r>
      <w:r w:rsidRPr="00581798">
        <w:rPr>
          <w:i/>
          <w:iCs/>
          <w:sz w:val="24"/>
          <w:szCs w:val="24"/>
        </w:rPr>
        <w:t xml:space="preserve">: </w:t>
      </w:r>
      <w:r w:rsidRPr="00581798">
        <w:rPr>
          <w:sz w:val="24"/>
          <w:szCs w:val="24"/>
        </w:rPr>
        <w:t xml:space="preserve">трудов договор, допълнително споразумение, заповед за освобождаване, наказание, отпуск, болничен лист и акт за трудова злополука, декларация за детски добавки; </w:t>
      </w:r>
    </w:p>
    <w:p w:rsidR="00581798" w:rsidRDefault="00581798" w:rsidP="00581798">
      <w:pPr>
        <w:pStyle w:val="a5"/>
        <w:numPr>
          <w:ilvl w:val="0"/>
          <w:numId w:val="12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За материали и стопански операции</w:t>
      </w:r>
      <w:r w:rsidRPr="00581798">
        <w:rPr>
          <w:i/>
          <w:iCs/>
          <w:sz w:val="24"/>
          <w:szCs w:val="24"/>
        </w:rPr>
        <w:t xml:space="preserve">: </w:t>
      </w:r>
      <w:r w:rsidRPr="00581798">
        <w:rPr>
          <w:sz w:val="24"/>
          <w:szCs w:val="24"/>
        </w:rPr>
        <w:t xml:space="preserve">складова разписка, искане за материали и съответните рекапитулации и справки, авансов отчет, фактури; </w:t>
      </w:r>
    </w:p>
    <w:p w:rsidR="00581798" w:rsidRPr="00581798" w:rsidRDefault="00581798" w:rsidP="00581798">
      <w:pPr>
        <w:pStyle w:val="a5"/>
        <w:numPr>
          <w:ilvl w:val="0"/>
          <w:numId w:val="12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За инвентаризация: заповед за инвентаризация, акт за касова наличност, инвентаризационен опис, сравнителна ведомост; За транспортни операции: пътен лист.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(2)</w:t>
      </w:r>
      <w:r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Фактура - данъчна или опростена. </w:t>
      </w:r>
    </w:p>
    <w:p w:rsidR="00581798" w:rsidRDefault="00581798" w:rsidP="00581798">
      <w:pPr>
        <w:pStyle w:val="a5"/>
        <w:numPr>
          <w:ilvl w:val="0"/>
          <w:numId w:val="13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Данъчна фактура се съставя, когато издателят на документа е регистриран по ЗДДС, като на отделен ред се включва ДДС. </w:t>
      </w:r>
    </w:p>
    <w:p w:rsidR="00581798" w:rsidRDefault="00581798" w:rsidP="00581798">
      <w:pPr>
        <w:pStyle w:val="a5"/>
        <w:numPr>
          <w:ilvl w:val="0"/>
          <w:numId w:val="13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Опростена фактура се съставя, когато издателят на документа не е регистриран по ЗДДС и в стойността на услугата или стоката не се начислява ДДС на отделен ред, а същия се включва в общата стойност. </w:t>
      </w:r>
    </w:p>
    <w:p w:rsidR="00581798" w:rsidRDefault="00581798" w:rsidP="00581798">
      <w:pPr>
        <w:pStyle w:val="a5"/>
        <w:numPr>
          <w:ilvl w:val="0"/>
          <w:numId w:val="13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Във фактурата следва да бъдат описани извършената услуга и стойността й, или доставената стока - вид, количество, единична цена и стойност - цифром и словом. Вписват се наименованието на организацията получател, MOJI, БУЛСТАТ, адрес, банкова сметка, код и наименованието на банката, подписи и печат. </w:t>
      </w:r>
    </w:p>
    <w:p w:rsidR="00581798" w:rsidRPr="00581798" w:rsidRDefault="00581798" w:rsidP="00581798">
      <w:pPr>
        <w:pStyle w:val="a5"/>
        <w:numPr>
          <w:ilvl w:val="0"/>
          <w:numId w:val="13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Фактурите за покупки се получават при извършване на доставки на стоки или услуги от външни контрагенти. Фактурите за покупки се предават на счетоводителя от лицето, извършило покупката, но не по-късно от два работни дни. Фактурите се съхраняват в счетоводния архив на сдружението.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(3) </w:t>
      </w:r>
      <w:r w:rsidRPr="00581798">
        <w:rPr>
          <w:sz w:val="24"/>
          <w:szCs w:val="24"/>
        </w:rPr>
        <w:t xml:space="preserve">Приходен касов ордер </w:t>
      </w:r>
      <w:r w:rsidRPr="00581798">
        <w:rPr>
          <w:b/>
          <w:bCs/>
          <w:sz w:val="24"/>
          <w:szCs w:val="24"/>
        </w:rPr>
        <w:t>- /ПКО</w:t>
      </w:r>
      <w:r w:rsidRPr="00581798">
        <w:rPr>
          <w:sz w:val="24"/>
          <w:szCs w:val="24"/>
        </w:rPr>
        <w:t xml:space="preserve">/ </w:t>
      </w:r>
    </w:p>
    <w:p w:rsidR="00581798" w:rsidRDefault="00581798" w:rsidP="00581798">
      <w:pPr>
        <w:pStyle w:val="a5"/>
        <w:numPr>
          <w:ilvl w:val="0"/>
          <w:numId w:val="14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Попълват се имената на вносителя и за какво се внася сумата. Сумата се попълва цифром и словом. Същите реквизити се попълват и на квитанцията. Подписват се от счетоводителя, поставя се печат и квитанцията се дава на лицето, което внася сумата. </w:t>
      </w:r>
    </w:p>
    <w:p w:rsidR="00581798" w:rsidRPr="00581798" w:rsidRDefault="00581798" w:rsidP="00581798">
      <w:pPr>
        <w:pStyle w:val="a5"/>
        <w:numPr>
          <w:ilvl w:val="0"/>
          <w:numId w:val="14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lastRenderedPageBreak/>
        <w:t xml:space="preserve">ПКО е невалиден без номер, дата, месец и година. ПКО се завежда същия ден в касовата книга и му се поставя номер. ПКО се съхраняват в счетоводния архив на сдружението.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sz w:val="24"/>
          <w:szCs w:val="24"/>
        </w:rPr>
        <w:t>(4)</w:t>
      </w:r>
      <w:r w:rsidRPr="00581798">
        <w:rPr>
          <w:sz w:val="24"/>
          <w:szCs w:val="24"/>
        </w:rPr>
        <w:t xml:space="preserve"> Разходен касов ордер </w:t>
      </w:r>
      <w:r w:rsidRPr="00581798">
        <w:rPr>
          <w:b/>
          <w:bCs/>
          <w:sz w:val="24"/>
          <w:szCs w:val="24"/>
        </w:rPr>
        <w:t>- /</w:t>
      </w:r>
      <w:r w:rsidRPr="00581798">
        <w:rPr>
          <w:sz w:val="24"/>
          <w:szCs w:val="24"/>
        </w:rPr>
        <w:t>РКО</w:t>
      </w:r>
      <w:r w:rsidRPr="00581798">
        <w:rPr>
          <w:b/>
          <w:bCs/>
          <w:sz w:val="24"/>
          <w:szCs w:val="24"/>
        </w:rPr>
        <w:t>/</w:t>
      </w:r>
      <w:r w:rsidRPr="00581798">
        <w:rPr>
          <w:sz w:val="24"/>
          <w:szCs w:val="24"/>
        </w:rPr>
        <w:t xml:space="preserve">.Попълват се имената на лицето, което получава сумата. Попълва се основанието за изплащането на сумата /написана цифром и словом/. РКО се завежда същия ден в касовата книга и му се поставя пореден номер. Счетоводителят обработва РКО не по- късно от три работни дни от датата на получаване. Лицето, съставило ордера, се подписва на съставил, а лицето, получило сумата, се подписва на получил в момента на изплащане. Сумата не се изплаща без подпис на Председателя на УС (или оправомощено от него лице) и счетоводителя. РКО се съхраняват в счетоводния архив на сдружението.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(5) </w:t>
      </w:r>
      <w:r w:rsidRPr="00581798">
        <w:rPr>
          <w:sz w:val="24"/>
          <w:szCs w:val="24"/>
        </w:rPr>
        <w:t xml:space="preserve">Касова книга - може да се води на хартия или в електронен вид. В нея текущо се отразява движението на паричните средства в касата на сдружението и следва да осигурява възможност за последващ финансов и данъчен контрол.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sz w:val="24"/>
          <w:szCs w:val="24"/>
        </w:rPr>
        <w:t>(6)</w:t>
      </w:r>
      <w:r w:rsidRPr="00581798">
        <w:rPr>
          <w:sz w:val="24"/>
          <w:szCs w:val="24"/>
        </w:rPr>
        <w:t xml:space="preserve"> Нареждане разписка</w:t>
      </w:r>
      <w:r w:rsidRPr="00581798">
        <w:rPr>
          <w:b/>
          <w:bCs/>
          <w:sz w:val="24"/>
          <w:szCs w:val="24"/>
        </w:rPr>
        <w:t xml:space="preserve">. </w:t>
      </w:r>
      <w:r w:rsidRPr="00581798">
        <w:rPr>
          <w:sz w:val="24"/>
          <w:szCs w:val="24"/>
        </w:rPr>
        <w:t xml:space="preserve">Използва се при получаване на пари в брой от банката. Попълва се банката /наименованието/, място и дата на издаване, подписи на лицата, разпоредили сумата /цифром и словом/, трите имена на лицето, упълномощено да получи сумата, автентичен подпис и печат на сдружението. Изготвя се в два екземпляра от счетоводителя.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sz w:val="24"/>
          <w:szCs w:val="24"/>
        </w:rPr>
        <w:t>(7)</w:t>
      </w:r>
      <w:r w:rsidRPr="00581798">
        <w:rPr>
          <w:sz w:val="24"/>
          <w:szCs w:val="24"/>
        </w:rPr>
        <w:t xml:space="preserve"> Вносна бележка</w:t>
      </w:r>
      <w:r w:rsidRPr="00581798">
        <w:rPr>
          <w:b/>
          <w:bCs/>
          <w:sz w:val="24"/>
          <w:szCs w:val="24"/>
        </w:rPr>
        <w:t xml:space="preserve">. </w:t>
      </w:r>
      <w:r w:rsidRPr="00581798">
        <w:rPr>
          <w:sz w:val="24"/>
          <w:szCs w:val="24"/>
        </w:rPr>
        <w:t xml:space="preserve">Използва се за внасяне на пари в брой от касата в банката и се пише в два екземпляра. Попълва се наименованието на банката, място и дата на подаване, банкова сметка на получателя, сумата - цифром и словом, името на вносителя и подпис, основанието за внасяне и печат на сдружението.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(8) </w:t>
      </w:r>
      <w:r w:rsidRPr="00581798">
        <w:rPr>
          <w:sz w:val="24"/>
          <w:szCs w:val="24"/>
        </w:rPr>
        <w:t xml:space="preserve">Платежно нареждане. Използва се за разплащане по банков път. Попълва се наименованието на банката, банковата сметка и код, фирмата получател, същите данни за наредителя, мястото и дата на подаване, подписите на лицата, разпоредили финансовите операции и печат на сдружението. В основанието за плащане се дава кратка информация за получателя - номер документ, вид услуга, вид данък и период, за който се отнася. Платежните нареждания могат да бъдат подавани и подписвани по електронен път при условията за електронно банкиране.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(9) </w:t>
      </w:r>
      <w:r w:rsidRPr="00581798">
        <w:rPr>
          <w:sz w:val="24"/>
          <w:szCs w:val="24"/>
        </w:rPr>
        <w:t>Авансов отчет</w:t>
      </w:r>
      <w:r w:rsidRPr="00581798">
        <w:rPr>
          <w:b/>
          <w:bCs/>
          <w:sz w:val="24"/>
          <w:szCs w:val="24"/>
        </w:rPr>
        <w:t xml:space="preserve">. </w:t>
      </w:r>
      <w:r w:rsidRPr="00581798">
        <w:rPr>
          <w:sz w:val="24"/>
          <w:szCs w:val="24"/>
        </w:rPr>
        <w:t xml:space="preserve">Попълва се при отчитане на отпуснат служебен аванс на подотчетните лица. </w:t>
      </w:r>
    </w:p>
    <w:p w:rsidR="00581798" w:rsidRDefault="00581798" w:rsidP="00581798">
      <w:pPr>
        <w:pStyle w:val="a5"/>
        <w:numPr>
          <w:ilvl w:val="0"/>
          <w:numId w:val="15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Служебните аванси се отпускат с разрешение на Председателя на УС на сдружението (или оправомощено от него лице) за закупуване на материали, консумативи, за командировъчни разходи, разплащане на телекомуникационни и куриерски услуги и др., като задължително при издаване се посочва характера на аванса, а за командировките - № на заповедта, дата, месец, година и срок /от-до/. </w:t>
      </w:r>
    </w:p>
    <w:p w:rsidR="00581798" w:rsidRDefault="00581798" w:rsidP="00581798">
      <w:pPr>
        <w:pStyle w:val="a5"/>
        <w:numPr>
          <w:ilvl w:val="0"/>
          <w:numId w:val="15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Лицата, получили авансово сумите, отговарят за тяхното съхранение, използването им по предназначение и своевременното им отчитане. Служебните аванси, предназначени за закупуване на материали, консумативи, разплащане на телекомуникационни и куриерски услуги и др., се отчитат задължително в 15 дневен срок. </w:t>
      </w:r>
    </w:p>
    <w:p w:rsidR="00581798" w:rsidRDefault="00581798" w:rsidP="00581798">
      <w:pPr>
        <w:pStyle w:val="a5"/>
        <w:numPr>
          <w:ilvl w:val="0"/>
          <w:numId w:val="15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Авансите, предназначени за командировки, се отпускат за срока на командировката, посочен в заповедта и отчитането става не по-късно от 3 работни дни от приключването на командировката. На гърба на авансовият отчет се описват всички документи, с които подотчетното лице се отчита - номер по ред на документа, на кого и по какъв повод е изплатено /организация доставчик/, номер и дата на документа, сума. Сумите се сборуват и се пише общата сума, като подотчетното лице се подписва.</w:t>
      </w:r>
      <w:r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На лицевата част на документа се попълва номер, дата, месец, година на авансовия отчет, трите имена на подотчетното лице, длъжността, която заема и за какво е предназначен аванса. </w:t>
      </w:r>
    </w:p>
    <w:p w:rsidR="00581798" w:rsidRDefault="00581798" w:rsidP="00581798">
      <w:pPr>
        <w:pStyle w:val="a5"/>
        <w:numPr>
          <w:ilvl w:val="0"/>
          <w:numId w:val="15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Ако подотчетното лице има остатък за отчитане от предходен месец, същият се попълва, </w:t>
      </w:r>
      <w:r w:rsidRPr="00581798">
        <w:rPr>
          <w:sz w:val="24"/>
          <w:szCs w:val="24"/>
        </w:rPr>
        <w:lastRenderedPageBreak/>
        <w:t>описват се получените суми за месеца, сборуват се и се попълва графа всичко получено, написва се изразходената сума от описаните на гърба документи и се установява дали подотчетното лице има да внася или да получава пари от касата</w:t>
      </w:r>
      <w:r>
        <w:rPr>
          <w:sz w:val="24"/>
          <w:szCs w:val="24"/>
        </w:rPr>
        <w:t xml:space="preserve"> - като се попълва ПКО или РКО.</w:t>
      </w:r>
    </w:p>
    <w:p w:rsidR="00581798" w:rsidRPr="00581798" w:rsidRDefault="00581798" w:rsidP="00581798">
      <w:pPr>
        <w:pStyle w:val="a5"/>
        <w:numPr>
          <w:ilvl w:val="0"/>
          <w:numId w:val="15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Авансовият отчет се утвърждава от Председателя на УС (или оправомощено от него лице).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Чл.14. (1) </w:t>
      </w:r>
      <w:r w:rsidRPr="00581798">
        <w:rPr>
          <w:sz w:val="24"/>
          <w:szCs w:val="24"/>
        </w:rPr>
        <w:t xml:space="preserve">Вторичните счетоводни документи и счетоводни регистрите могат да бъдат : </w:t>
      </w:r>
    </w:p>
    <w:p w:rsid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Мемориални ордери/МО /; </w:t>
      </w:r>
    </w:p>
    <w:p w:rsid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оборотни ведомости; </w:t>
      </w:r>
    </w:p>
    <w:p w:rsid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синтетични и аналитични счетоводни сметки; </w:t>
      </w:r>
    </w:p>
    <w:p w:rsid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счетоводни извлечения, </w:t>
      </w:r>
      <w:proofErr w:type="spellStart"/>
      <w:r w:rsidRPr="00581798">
        <w:rPr>
          <w:sz w:val="24"/>
          <w:szCs w:val="24"/>
        </w:rPr>
        <w:t>разшифровки</w:t>
      </w:r>
      <w:proofErr w:type="spellEnd"/>
      <w:r w:rsidRPr="00581798">
        <w:rPr>
          <w:sz w:val="24"/>
          <w:szCs w:val="24"/>
        </w:rPr>
        <w:t xml:space="preserve"> и рекапитулации; </w:t>
      </w:r>
    </w:p>
    <w:p w:rsid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счетоводни баланси; </w:t>
      </w:r>
    </w:p>
    <w:p w:rsidR="00581798" w:rsidRPr="00581798" w:rsidRDefault="00581798" w:rsidP="00581798">
      <w:pPr>
        <w:pStyle w:val="a5"/>
        <w:numPr>
          <w:ilvl w:val="0"/>
          <w:numId w:val="16"/>
        </w:num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счетоводни отчети и др.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(2) </w:t>
      </w:r>
      <w:r w:rsidRPr="00581798">
        <w:rPr>
          <w:sz w:val="24"/>
          <w:szCs w:val="24"/>
        </w:rPr>
        <w:t xml:space="preserve">Вторичните счетоводни документи и счетоводните регистри се съставят и съхраняват съгласно изискванията на Закона за счетоводството и приложимите Национални и международни счетоводни стандарти.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(3) </w:t>
      </w:r>
      <w:r w:rsidRPr="00581798">
        <w:rPr>
          <w:sz w:val="24"/>
          <w:szCs w:val="24"/>
        </w:rPr>
        <w:t xml:space="preserve">Документите следва да се съставят чисто, четливо и естетично. Информацията в тях трябва да бъде написана ясно и точно като се попълват всички реквизити. Записванията в документите могат да се извършват с мастило, химикал или на печатащо устройство.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(4) </w:t>
      </w:r>
      <w:r w:rsidRPr="00581798">
        <w:rPr>
          <w:sz w:val="24"/>
          <w:szCs w:val="24"/>
        </w:rPr>
        <w:t>За достоверността на данните в документите и за правилното им съставяне и оформяне отговорност носят длъжностните лица, съставили и подписали тези документи, а за законността и целесъобразността на стопанските операции - и длъжностните лица, разпоредили извършването им.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(5) </w:t>
      </w:r>
      <w:r w:rsidRPr="00581798">
        <w:rPr>
          <w:sz w:val="24"/>
          <w:szCs w:val="24"/>
        </w:rPr>
        <w:t xml:space="preserve">Допуснатите грешки във вторичните счетоводни документи се коригират с друго по цвят мастило или химикал, като с тънка линия се зачертава погрешния текст или сума / така, че първоначалния текст да се чете/, след което над зачертаното се написва верния текст или сума. Извършената поправка се заверява с подпис на счетоводителя. </w:t>
      </w:r>
    </w:p>
    <w:p w:rsidR="00581798" w:rsidRDefault="00581798" w:rsidP="00581798">
      <w:pPr>
        <w:spacing w:before="10"/>
        <w:jc w:val="both"/>
        <w:rPr>
          <w:b/>
          <w:bCs/>
          <w:sz w:val="24"/>
          <w:szCs w:val="24"/>
        </w:rPr>
      </w:pPr>
    </w:p>
    <w:p w:rsidR="00581798" w:rsidRDefault="00581798" w:rsidP="00581798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IV.СЧЕТОВОДНА ПОЛИТИКА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Чл.15. </w:t>
      </w:r>
      <w:r w:rsidRPr="00581798">
        <w:rPr>
          <w:sz w:val="24"/>
          <w:szCs w:val="24"/>
        </w:rPr>
        <w:t xml:space="preserve">Въпросите за счетоводната отчетност на юридическите лица с нестопанска цел са регламентирани с НСС 9 </w:t>
      </w:r>
      <w:r w:rsidRPr="00581798">
        <w:rPr>
          <w:bCs/>
          <w:sz w:val="24"/>
          <w:szCs w:val="24"/>
        </w:rPr>
        <w:t>и</w:t>
      </w:r>
      <w:r w:rsidRPr="00581798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>Закона за счетоводството</w:t>
      </w:r>
      <w:r w:rsidRPr="00581798">
        <w:rPr>
          <w:b/>
          <w:bCs/>
          <w:sz w:val="24"/>
          <w:szCs w:val="24"/>
        </w:rPr>
        <w:t xml:space="preserve">. </w:t>
      </w:r>
      <w:r w:rsidRPr="00581798">
        <w:rPr>
          <w:sz w:val="24"/>
          <w:szCs w:val="24"/>
        </w:rPr>
        <w:t xml:space="preserve">Текущото отчитане на приходите и разходите на сдружението следва да бъде организирано така, че да улеснява съставянето на отчета за приходите и разходите.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Чл.16. (1)</w:t>
      </w:r>
      <w:r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В </w:t>
      </w:r>
      <w:r w:rsidR="001026FF" w:rsidRPr="00D42D23">
        <w:rPr>
          <w:bCs/>
          <w:sz w:val="24"/>
          <w:szCs w:val="24"/>
        </w:rPr>
        <w:t>„МИГ – Мъглиж, Николаево, Гурково“</w:t>
      </w:r>
      <w:r w:rsidR="001026FF">
        <w:rPr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се изготвят следните отчети: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Годишен финансов отчет към 31 декември на отчетния период;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Междинни финансови отчети, обхващащи период, по-кратък от един отчетен период, когато това се изисква от закон или е необходимо във връзка с подаване на доклади за отчитане и заявки за плащане пред ДФЗ-РРА.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sz w:val="24"/>
          <w:szCs w:val="24"/>
        </w:rPr>
        <w:t>(2)</w:t>
      </w:r>
      <w:r w:rsidRPr="00581798">
        <w:rPr>
          <w:sz w:val="24"/>
          <w:szCs w:val="24"/>
        </w:rPr>
        <w:t xml:space="preserve"> Сроковете за съставяне на отчетите са определени в Закона за счетоводството.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sz w:val="24"/>
          <w:szCs w:val="24"/>
        </w:rPr>
        <w:t>(3)</w:t>
      </w:r>
      <w:r w:rsidRPr="00581798">
        <w:rPr>
          <w:sz w:val="24"/>
          <w:szCs w:val="24"/>
        </w:rPr>
        <w:t xml:space="preserve"> Лицата, които са съставили и подписали счетоводните документи и техническите носители са отговорни за достоверността на информацията в тях.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Чл.17.</w:t>
      </w:r>
      <w:r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 xml:space="preserve">(1) </w:t>
      </w:r>
      <w:r w:rsidRPr="00581798">
        <w:rPr>
          <w:bCs/>
          <w:sz w:val="24"/>
          <w:szCs w:val="24"/>
        </w:rPr>
        <w:t>Д</w:t>
      </w:r>
      <w:r w:rsidRPr="00581798">
        <w:rPr>
          <w:sz w:val="24"/>
          <w:szCs w:val="24"/>
        </w:rPr>
        <w:t>ълготрайните активи /материални и нематериални</w:t>
      </w:r>
      <w:r w:rsidRPr="00581798">
        <w:rPr>
          <w:b/>
          <w:bCs/>
          <w:sz w:val="24"/>
          <w:szCs w:val="24"/>
        </w:rPr>
        <w:t xml:space="preserve">/ </w:t>
      </w:r>
      <w:r w:rsidRPr="00581798">
        <w:rPr>
          <w:sz w:val="24"/>
          <w:szCs w:val="24"/>
        </w:rPr>
        <w:t xml:space="preserve">се отчитат </w:t>
      </w:r>
      <w:proofErr w:type="spellStart"/>
      <w:r w:rsidRPr="00581798">
        <w:rPr>
          <w:sz w:val="24"/>
          <w:szCs w:val="24"/>
        </w:rPr>
        <w:t>установимите</w:t>
      </w:r>
      <w:proofErr w:type="spellEnd"/>
      <w:r w:rsidRPr="00581798">
        <w:rPr>
          <w:sz w:val="24"/>
          <w:szCs w:val="24"/>
        </w:rPr>
        <w:t xml:space="preserve"> нефинансови ресурси, придобити по цена над 357.90 евро с ДДС, в които са направени дългосрочни инвестиции за целите на основната /нестопанска/ дейност на сдружението, имат </w:t>
      </w:r>
      <w:r w:rsidRPr="00581798">
        <w:rPr>
          <w:sz w:val="24"/>
          <w:szCs w:val="24"/>
        </w:rPr>
        <w:lastRenderedPageBreak/>
        <w:t xml:space="preserve">натурално-веществена форма, чийто срок на ползване е повече от една година и не са предназначени за продажба - офис техника, в т. ч. правен и счетоводен софтуер и офис оборудване и обзавеждане.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(2)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Всеки дълготраен актив се оценява по цена на придобиване, която си определя основно от покупната цена и разходите, свързани с привеждането на актива в експлоатация. Разходите, свързани с текущия ремонт и поддръжката на материалните дълготрайни активи, извършени след въвеждането на актива в експлоатация се признават като текущи разходи в момента на тяхното извършване.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(3)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Активите, чиято цена на придобиване е еквивалентна или по-голяма от 357.90 евро с ДДС се капитализират под формата на общи резерви.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(4)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Оценката на материалните запаси при тяхното придобиване е </w:t>
      </w:r>
      <w:proofErr w:type="spellStart"/>
      <w:r w:rsidRPr="00581798">
        <w:rPr>
          <w:sz w:val="24"/>
          <w:szCs w:val="24"/>
        </w:rPr>
        <w:t>доставната</w:t>
      </w:r>
      <w:proofErr w:type="spellEnd"/>
      <w:r w:rsidRPr="00581798">
        <w:rPr>
          <w:sz w:val="24"/>
          <w:szCs w:val="24"/>
        </w:rPr>
        <w:t xml:space="preserve"> им стойност. Прилаганият метод за текуща оценка на материалните запаси при тяхното потребление е „Средна аритметична претеглена стойност".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Чл.18.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 xml:space="preserve">(1) </w:t>
      </w:r>
      <w:r w:rsidRPr="00581798">
        <w:rPr>
          <w:sz w:val="24"/>
          <w:szCs w:val="24"/>
        </w:rPr>
        <w:t xml:space="preserve">Амортизацията представлява счетоводен израз на остаряването на активите, както морално, така и физически и посредством нея като способ се представя и участието на тези активи при формирането на себестойността на произведената продукция/услуга/.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(2) </w:t>
      </w:r>
      <w:r w:rsidRPr="00581798">
        <w:rPr>
          <w:sz w:val="24"/>
          <w:szCs w:val="24"/>
        </w:rPr>
        <w:t>Сдружението прилага линейният метод, при който амортизацията се разпределя пропорционално на периодите, които обхващат предполагаемия срок на годност/експлоатация/ на актива, т.е. амортизационната квота за целия полезен срок на годност на актива е една и съща като сума.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(3) </w:t>
      </w:r>
      <w:r w:rsidRPr="00581798">
        <w:rPr>
          <w:sz w:val="24"/>
          <w:szCs w:val="24"/>
        </w:rPr>
        <w:t xml:space="preserve">Сдружението разработва амортизационна политика и амортизационен план. Той следва да съдържа следната минимална информация за всеки актив: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Инвентарен номер;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Дата на придобиване;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Наименование;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Дата на въвеждане в експлоатация;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Отчетна стойност;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Избран метод за амортизация;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Амортизационна норма/годишна/; </w:t>
      </w:r>
    </w:p>
    <w:p w:rsid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Амортизационна квота годишна по месеци; </w:t>
      </w:r>
    </w:p>
    <w:p w:rsidR="00581798" w:rsidRPr="00161880" w:rsidRDefault="00581798" w:rsidP="00581798">
      <w:pPr>
        <w:pStyle w:val="a5"/>
        <w:numPr>
          <w:ilvl w:val="0"/>
          <w:numId w:val="17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Балансова стойност на актива.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(4)</w:t>
      </w:r>
      <w:r w:rsidRPr="00581798">
        <w:rPr>
          <w:sz w:val="24"/>
          <w:szCs w:val="24"/>
        </w:rPr>
        <w:t xml:space="preserve"> Въз основа на индивидуалните амортизационни планове за всеки </w:t>
      </w:r>
      <w:proofErr w:type="spellStart"/>
      <w:r w:rsidRPr="00581798">
        <w:rPr>
          <w:sz w:val="24"/>
          <w:szCs w:val="24"/>
        </w:rPr>
        <w:t>амортизируем</w:t>
      </w:r>
      <w:proofErr w:type="spellEnd"/>
      <w:r w:rsidRPr="00581798">
        <w:rPr>
          <w:sz w:val="24"/>
          <w:szCs w:val="24"/>
        </w:rPr>
        <w:t xml:space="preserve"> актив се съставя обобщен амортизационен план за отчетния период за всички </w:t>
      </w:r>
      <w:proofErr w:type="spellStart"/>
      <w:r w:rsidRPr="00581798">
        <w:rPr>
          <w:sz w:val="24"/>
          <w:szCs w:val="24"/>
        </w:rPr>
        <w:t>амортизируеми</w:t>
      </w:r>
      <w:proofErr w:type="spellEnd"/>
      <w:r w:rsidRPr="00581798">
        <w:rPr>
          <w:sz w:val="24"/>
          <w:szCs w:val="24"/>
        </w:rPr>
        <w:t xml:space="preserve"> дълготрайни материални и нематериални активи.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(5)</w:t>
      </w:r>
      <w:r w:rsidRPr="00581798">
        <w:rPr>
          <w:sz w:val="24"/>
          <w:szCs w:val="24"/>
        </w:rPr>
        <w:t xml:space="preserve"> Начисляването на амортизацията започва от месеца, следващ месеца, в който </w:t>
      </w:r>
      <w:proofErr w:type="spellStart"/>
      <w:r w:rsidRPr="00581798">
        <w:rPr>
          <w:sz w:val="24"/>
          <w:szCs w:val="24"/>
        </w:rPr>
        <w:t>амортизируемият</w:t>
      </w:r>
      <w:proofErr w:type="spellEnd"/>
      <w:r w:rsidRPr="00581798">
        <w:rPr>
          <w:sz w:val="24"/>
          <w:szCs w:val="24"/>
        </w:rPr>
        <w:t xml:space="preserve"> актив е придобит или въведен в употреба.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(6)</w:t>
      </w:r>
      <w:r w:rsidRPr="00581798">
        <w:rPr>
          <w:sz w:val="24"/>
          <w:szCs w:val="24"/>
        </w:rPr>
        <w:t xml:space="preserve"> Начисляването на амортизацията се преустановява от месеца, следващ месеца, в който </w:t>
      </w:r>
      <w:proofErr w:type="spellStart"/>
      <w:r w:rsidRPr="00581798">
        <w:rPr>
          <w:sz w:val="24"/>
          <w:szCs w:val="24"/>
        </w:rPr>
        <w:t>амортизируемият</w:t>
      </w:r>
      <w:proofErr w:type="spellEnd"/>
      <w:r w:rsidRPr="00581798">
        <w:rPr>
          <w:sz w:val="24"/>
          <w:szCs w:val="24"/>
        </w:rPr>
        <w:t xml:space="preserve"> актив е изведен от употреба, независимо от причините за това.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(7)</w:t>
      </w:r>
      <w:r w:rsidRPr="00581798">
        <w:rPr>
          <w:sz w:val="24"/>
          <w:szCs w:val="24"/>
        </w:rPr>
        <w:t xml:space="preserve"> Начислената амортизация се отчита като разход и като коректив за срока на ползване на </w:t>
      </w:r>
      <w:proofErr w:type="spellStart"/>
      <w:r w:rsidRPr="00581798">
        <w:rPr>
          <w:sz w:val="24"/>
          <w:szCs w:val="24"/>
        </w:rPr>
        <w:t>амортизируемият</w:t>
      </w:r>
      <w:proofErr w:type="spellEnd"/>
      <w:r w:rsidRPr="00581798">
        <w:rPr>
          <w:sz w:val="24"/>
          <w:szCs w:val="24"/>
        </w:rPr>
        <w:t xml:space="preserve"> актив.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Чл.19.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 xml:space="preserve">(1) </w:t>
      </w:r>
      <w:r w:rsidRPr="00581798">
        <w:rPr>
          <w:sz w:val="24"/>
          <w:szCs w:val="24"/>
        </w:rPr>
        <w:t xml:space="preserve">Отчитане приходите на юридическите лица с нестопанска цел е аналогично на това при нефинансовите предприятия. Приходите на юридическите лица с нестопанска цел са главно два вида: от присъщата им идеална дейност и от стопанска дейност, ако такава се осъществява.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(2)</w:t>
      </w:r>
      <w:r w:rsidRPr="00581798">
        <w:rPr>
          <w:sz w:val="24"/>
          <w:szCs w:val="24"/>
        </w:rPr>
        <w:t xml:space="preserve"> Приходите са основен източник на средства за осигуряване дейността на сдружението.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(3)</w:t>
      </w:r>
      <w:r w:rsidRPr="00581798">
        <w:rPr>
          <w:sz w:val="24"/>
          <w:szCs w:val="24"/>
        </w:rPr>
        <w:t xml:space="preserve"> Приходите на сдружението се формират, съгласно устава на същото. Критериите за </w:t>
      </w:r>
      <w:r w:rsidRPr="00581798">
        <w:rPr>
          <w:sz w:val="24"/>
          <w:szCs w:val="24"/>
        </w:rPr>
        <w:lastRenderedPageBreak/>
        <w:t xml:space="preserve">признаване на приходите е момента на тяхното възникване.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(4)</w:t>
      </w:r>
      <w:r w:rsidRPr="00581798">
        <w:rPr>
          <w:sz w:val="24"/>
          <w:szCs w:val="24"/>
        </w:rPr>
        <w:t xml:space="preserve"> За счетоводното отчитане на приходите в сдружението се използват сметки от р-л 7 Сметки за приходи групи: 71,</w:t>
      </w:r>
      <w:r w:rsidR="00161880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>72,</w:t>
      </w:r>
      <w:r w:rsidR="00161880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75.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Чл.20</w:t>
      </w:r>
      <w:r w:rsidRPr="00581798">
        <w:rPr>
          <w:sz w:val="24"/>
          <w:szCs w:val="24"/>
        </w:rPr>
        <w:t>.</w:t>
      </w:r>
      <w:r w:rsidRPr="00581798">
        <w:rPr>
          <w:b/>
          <w:bCs/>
          <w:sz w:val="24"/>
          <w:szCs w:val="24"/>
        </w:rPr>
        <w:t xml:space="preserve">(1) </w:t>
      </w:r>
      <w:r w:rsidRPr="00581798">
        <w:rPr>
          <w:sz w:val="24"/>
          <w:szCs w:val="24"/>
        </w:rPr>
        <w:t xml:space="preserve">Отчитане на разходите на юридическите лица с нестопанска цел се отчитат като разходи за регламентирана дейност (дарения, членски внос, доставка на оборудване и др.) </w:t>
      </w:r>
      <w:r w:rsidRPr="00581798">
        <w:rPr>
          <w:b/>
          <w:bCs/>
          <w:sz w:val="24"/>
          <w:szCs w:val="24"/>
        </w:rPr>
        <w:t xml:space="preserve">и </w:t>
      </w:r>
      <w:r w:rsidRPr="00581798">
        <w:rPr>
          <w:sz w:val="24"/>
          <w:szCs w:val="24"/>
        </w:rPr>
        <w:t xml:space="preserve">административни разходи.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(2)</w:t>
      </w:r>
      <w:r w:rsidRPr="00581798">
        <w:rPr>
          <w:sz w:val="24"/>
          <w:szCs w:val="24"/>
        </w:rPr>
        <w:t xml:space="preserve"> Отчитането на разходите се отразяват по сметките за отчитане на разходите по икономически елементи;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(3)</w:t>
      </w:r>
      <w:r w:rsidRPr="00581798">
        <w:rPr>
          <w:sz w:val="24"/>
          <w:szCs w:val="24"/>
        </w:rPr>
        <w:t xml:space="preserve"> На основание чл.3 от ЗСч и при стриктно спазване на принципа на текущо начисляване, разходите в сдружението се начисляват за периода, през който възникват, независимо от момента на плащането им и се включват в периода, за който се отнасят;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(4)</w:t>
      </w:r>
      <w:r w:rsidRPr="00581798">
        <w:rPr>
          <w:sz w:val="24"/>
          <w:szCs w:val="24"/>
        </w:rPr>
        <w:t xml:space="preserve"> Разходите се отчитат чрез ползване на сметките от раздел 6, групи 60,</w:t>
      </w:r>
      <w:r w:rsidR="00161880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>61,</w:t>
      </w:r>
      <w:r w:rsidR="00161880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>62,</w:t>
      </w:r>
      <w:r w:rsidR="00161880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>69.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(5)</w:t>
      </w:r>
      <w:r w:rsidRPr="00581798">
        <w:rPr>
          <w:sz w:val="24"/>
          <w:szCs w:val="24"/>
        </w:rPr>
        <w:t xml:space="preserve"> Счетоводните сметки от гр.60 са операционни, водят се чисти обороти за осигуряване данни за попълване на отчета за приходите и разходите. Дебатират се при извършване на разходите и се кредитират при оценка на функционалното им предназначение.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161880">
        <w:rPr>
          <w:b/>
          <w:sz w:val="24"/>
          <w:szCs w:val="24"/>
        </w:rPr>
        <w:t>(6)</w:t>
      </w:r>
      <w:r w:rsidRPr="00581798">
        <w:rPr>
          <w:sz w:val="24"/>
          <w:szCs w:val="24"/>
        </w:rPr>
        <w:t xml:space="preserve"> При придобиване на канцеларски материали, консумативи, резервни части за хардуер, други резервни части и други материали, които са за еднократна употреба изписването им става веднага. </w:t>
      </w:r>
    </w:p>
    <w:p w:rsidR="00581798" w:rsidRDefault="00581798" w:rsidP="00161880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РАЗДЕЛ 2</w:t>
      </w:r>
    </w:p>
    <w:p w:rsidR="00161880" w:rsidRPr="00581798" w:rsidRDefault="00161880" w:rsidP="00161880">
      <w:pPr>
        <w:spacing w:before="10"/>
        <w:jc w:val="center"/>
        <w:rPr>
          <w:sz w:val="24"/>
          <w:szCs w:val="24"/>
        </w:rPr>
      </w:pPr>
    </w:p>
    <w:p w:rsidR="00581798" w:rsidRDefault="00581798" w:rsidP="001026FF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ДОКУМЕНТООБОРОТ НА </w:t>
      </w:r>
      <w:r w:rsidR="001026FF" w:rsidRPr="001026FF">
        <w:rPr>
          <w:b/>
          <w:bCs/>
          <w:sz w:val="24"/>
          <w:szCs w:val="24"/>
        </w:rPr>
        <w:t>„МИГ – МЪГЛИЖ, НИКОЛАЕВО, ГУРКОВО“</w:t>
      </w:r>
    </w:p>
    <w:p w:rsidR="00161880" w:rsidRPr="00581798" w:rsidRDefault="00161880" w:rsidP="00161880">
      <w:pPr>
        <w:spacing w:before="10"/>
        <w:jc w:val="center"/>
        <w:rPr>
          <w:sz w:val="24"/>
          <w:szCs w:val="24"/>
        </w:rPr>
      </w:pPr>
    </w:p>
    <w:p w:rsidR="00581798" w:rsidRDefault="00581798" w:rsidP="00161880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V. РЕГИСТРИРАНЕ НА ДОКУМЕНТИ</w:t>
      </w:r>
    </w:p>
    <w:p w:rsidR="00161880" w:rsidRPr="00581798" w:rsidRDefault="00161880" w:rsidP="00161880">
      <w:pPr>
        <w:spacing w:before="10"/>
        <w:jc w:val="center"/>
        <w:rPr>
          <w:sz w:val="24"/>
          <w:szCs w:val="24"/>
        </w:rPr>
      </w:pPr>
    </w:p>
    <w:p w:rsidR="00581798" w:rsidRPr="00581798" w:rsidRDefault="00581798" w:rsidP="001026FF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21. </w:t>
      </w:r>
      <w:r w:rsidRPr="00581798">
        <w:rPr>
          <w:sz w:val="24"/>
          <w:szCs w:val="24"/>
        </w:rPr>
        <w:t>Изходящата и входящата кореспонденция (регистриране на докуме</w:t>
      </w:r>
      <w:r w:rsidR="00161880">
        <w:rPr>
          <w:sz w:val="24"/>
          <w:szCs w:val="24"/>
        </w:rPr>
        <w:t xml:space="preserve">нти) се осъществява в офиса на </w:t>
      </w:r>
      <w:r w:rsidR="001026FF" w:rsidRPr="00D42D23">
        <w:rPr>
          <w:bCs/>
          <w:sz w:val="24"/>
          <w:szCs w:val="24"/>
        </w:rPr>
        <w:t>„МИГ – Мъглиж, Николаево, Гурково“</w:t>
      </w:r>
    </w:p>
    <w:p w:rsidR="00161880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22. </w:t>
      </w:r>
      <w:r w:rsidRPr="00581798">
        <w:rPr>
          <w:sz w:val="24"/>
          <w:szCs w:val="24"/>
        </w:rPr>
        <w:t xml:space="preserve">Регистрират се следните групи документи: 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входящи документи от външни кореспонденти 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>изходящи доку</w:t>
      </w:r>
      <w:r w:rsidR="00161880">
        <w:rPr>
          <w:sz w:val="24"/>
          <w:szCs w:val="24"/>
        </w:rPr>
        <w:t>менти към външни кореспонденти;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входящи и изходящи вътрешни документи; 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договори и споразумения; 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проектна документация и публикации; </w:t>
      </w:r>
    </w:p>
    <w:p w:rsidR="00161880" w:rsidRDefault="00581798" w:rsidP="00161880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>вътрешни нормативни д</w:t>
      </w:r>
      <w:r w:rsidR="00161880">
        <w:rPr>
          <w:sz w:val="24"/>
          <w:szCs w:val="24"/>
        </w:rPr>
        <w:t>окументи;</w:t>
      </w:r>
    </w:p>
    <w:p w:rsid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финансово-счетоводни документи; </w:t>
      </w:r>
    </w:p>
    <w:p w:rsidR="00581798" w:rsidRPr="00161880" w:rsidRDefault="00581798" w:rsidP="00581798">
      <w:pPr>
        <w:pStyle w:val="a5"/>
        <w:numPr>
          <w:ilvl w:val="0"/>
          <w:numId w:val="18"/>
        </w:numPr>
        <w:spacing w:before="10"/>
        <w:jc w:val="both"/>
        <w:rPr>
          <w:sz w:val="24"/>
          <w:szCs w:val="24"/>
        </w:rPr>
      </w:pPr>
      <w:r w:rsidRPr="00161880">
        <w:rPr>
          <w:sz w:val="24"/>
          <w:szCs w:val="24"/>
        </w:rPr>
        <w:t xml:space="preserve">заповед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161880" w:rsidRDefault="00581798" w:rsidP="00161880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VI.</w:t>
      </w:r>
      <w:r w:rsidR="00161880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ОФОРМЛЕНИЕ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 23.</w:t>
      </w:r>
      <w:r w:rsidR="00CA7822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Изходящата кореспонденция на Председателя на Управителния съвет и на Изпълнителния директор на СНЦ </w:t>
      </w:r>
      <w:r w:rsidR="001026FF" w:rsidRPr="00D42D23">
        <w:rPr>
          <w:bCs/>
          <w:sz w:val="24"/>
          <w:szCs w:val="24"/>
        </w:rPr>
        <w:t>„МИГ – Мъглиж, Николаево, Гурково“</w:t>
      </w:r>
      <w:r w:rsidR="001026FF">
        <w:rPr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>се пише на официални бланки, включващи лого на МИГ</w:t>
      </w:r>
      <w:r w:rsidR="001026FF">
        <w:rPr>
          <w:sz w:val="24"/>
          <w:szCs w:val="24"/>
        </w:rPr>
        <w:t xml:space="preserve"> - а</w:t>
      </w:r>
      <w:r w:rsidRPr="00581798">
        <w:rPr>
          <w:sz w:val="24"/>
          <w:szCs w:val="24"/>
        </w:rPr>
        <w:t>, логото на СПРЗСР 2023-2027</w:t>
      </w:r>
      <w:r w:rsidR="00CA7822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г., европейския флаг.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24. </w:t>
      </w:r>
      <w:r w:rsidRPr="00581798">
        <w:rPr>
          <w:sz w:val="24"/>
          <w:szCs w:val="24"/>
        </w:rPr>
        <w:t xml:space="preserve">Документите имат единен стандарт за съдържание със следните елементи: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Входящ/Изходящ номер и дата;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Получател;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Наименование на документа;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lastRenderedPageBreak/>
        <w:t xml:space="preserve">"Относно: (не се пише на решение, заповед, удостоверение, служебна бележка, пълномощно);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"На основание ..." (към всички издавани заповеди);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Текст на документа;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Подпис; </w:t>
      </w:r>
    </w:p>
    <w:p w:rsid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Подател; </w:t>
      </w:r>
    </w:p>
    <w:p w:rsidR="00581798" w:rsidRPr="00CA7822" w:rsidRDefault="00581798" w:rsidP="00581798">
      <w:pPr>
        <w:pStyle w:val="a5"/>
        <w:numPr>
          <w:ilvl w:val="0"/>
          <w:numId w:val="19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Съгласувал.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 25.</w:t>
      </w:r>
      <w:r w:rsidR="00CA7822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Документите могат да съдържат допълнителни елементи: </w:t>
      </w:r>
    </w:p>
    <w:p w:rsidR="00CA7822" w:rsidRDefault="00581798" w:rsidP="00581798">
      <w:pPr>
        <w:pStyle w:val="a5"/>
        <w:numPr>
          <w:ilvl w:val="0"/>
          <w:numId w:val="20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>Резолюция може да се поставя върху всички документи и съдържа: какво да се направи, кой да го направи, срок за изпълнение, подпис на резолиращия и дата на поставяне на резолюцията. Резолюцията може да бъде и само положителна или отрицател</w:t>
      </w:r>
      <w:r w:rsidR="00CA7822">
        <w:rPr>
          <w:sz w:val="24"/>
          <w:szCs w:val="24"/>
        </w:rPr>
        <w:t>на.</w:t>
      </w:r>
    </w:p>
    <w:p w:rsidR="00581798" w:rsidRDefault="00581798" w:rsidP="00581798">
      <w:pPr>
        <w:pStyle w:val="a5"/>
        <w:numPr>
          <w:ilvl w:val="0"/>
          <w:numId w:val="20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>Резолюция УТВЪРЖДАВАМ или ОДОБРЯВАМ от Председателя на Управителния съвет се поставя съгласно техните правомощия на нормативни документи с</w:t>
      </w:r>
      <w:r w:rsidR="00CA7822">
        <w:rPr>
          <w:sz w:val="24"/>
          <w:szCs w:val="24"/>
        </w:rPr>
        <w:t xml:space="preserve"> вътрешно регулативен характер.</w:t>
      </w:r>
    </w:p>
    <w:p w:rsidR="00CA7822" w:rsidRDefault="00CA7822" w:rsidP="00581798">
      <w:pPr>
        <w:spacing w:before="10"/>
        <w:jc w:val="both"/>
        <w:rPr>
          <w:b/>
          <w:bCs/>
          <w:sz w:val="24"/>
          <w:szCs w:val="24"/>
        </w:rPr>
      </w:pPr>
    </w:p>
    <w:p w:rsidR="00581798" w:rsidRDefault="00581798" w:rsidP="00CA7822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VII.</w:t>
      </w:r>
      <w:r w:rsidR="00CA7822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К</w:t>
      </w:r>
      <w:r w:rsidR="00CA7822">
        <w:rPr>
          <w:b/>
          <w:bCs/>
          <w:sz w:val="24"/>
          <w:szCs w:val="24"/>
        </w:rPr>
        <w:t>ОНТРОЛ ПО СПАЗВАНЕ НА СРОКОВЕТЕ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26. </w:t>
      </w:r>
      <w:r w:rsidRPr="00581798">
        <w:rPr>
          <w:sz w:val="24"/>
          <w:szCs w:val="24"/>
        </w:rPr>
        <w:t xml:space="preserve">Сроковете за изпълнение са два вида: определени с нормативен документ или с резолюция. Те могат да бъдат продължени само по преценка на този, който ги е определил. Продължаването става чрез вписване на новия срок върху документа с резолюция или с писмо.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27. </w:t>
      </w:r>
      <w:r w:rsidRPr="00581798">
        <w:rPr>
          <w:sz w:val="24"/>
          <w:szCs w:val="24"/>
        </w:rPr>
        <w:t xml:space="preserve">Преките изпълнители са задължени да изпълнят възложените им задачи в определените срокове, да дават своевременно информация относно изпълнението и да сигнализират при очертаващо се неизпълнение или закъснение.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28. </w:t>
      </w:r>
      <w:r w:rsidRPr="00581798">
        <w:rPr>
          <w:sz w:val="24"/>
          <w:szCs w:val="24"/>
        </w:rPr>
        <w:t xml:space="preserve">Обект на контрол по спазване на сроковете са: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Утвърдените решения на Управителния съвет на сдружението;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Решенията от Общите събрания на сдружението;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Плановете и стратегиите за местно развитие;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Заповедите;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Резолюциите на Председателя на Управителния съвет и Изпълнителния директор на МИГ; </w:t>
      </w:r>
    </w:p>
    <w:p w:rsid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Молбите; </w:t>
      </w:r>
    </w:p>
    <w:p w:rsidR="00581798" w:rsidRPr="00CA7822" w:rsidRDefault="00581798" w:rsidP="00581798">
      <w:pPr>
        <w:pStyle w:val="a5"/>
        <w:numPr>
          <w:ilvl w:val="0"/>
          <w:numId w:val="21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Входящи документи, съдържащи срок за изпълнение.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CA7822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VIII.</w:t>
      </w:r>
      <w:r w:rsidR="00CA7822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ДВИЖЕНИЕ</w:t>
      </w:r>
    </w:p>
    <w:p w:rsidR="00CA7822" w:rsidRPr="00581798" w:rsidRDefault="00CA7822" w:rsidP="00CA7822">
      <w:pPr>
        <w:spacing w:before="10"/>
        <w:jc w:val="center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29. </w:t>
      </w:r>
      <w:r w:rsidRPr="00581798">
        <w:rPr>
          <w:sz w:val="24"/>
          <w:szCs w:val="24"/>
        </w:rPr>
        <w:t xml:space="preserve">Движението на документи се извършва само по служебен път.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30. </w:t>
      </w:r>
      <w:r w:rsidRPr="00581798">
        <w:rPr>
          <w:sz w:val="24"/>
          <w:szCs w:val="24"/>
        </w:rPr>
        <w:t xml:space="preserve">При регистриране, всеки документ получава входящ/изходящ номер и дата. Входящата и изходящата кореспонденция се завежда в регистър. Постъпващата кореспонденция се регистрира в деня на получаването, а изходящата в деня на подписването й.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31. </w:t>
      </w:r>
      <w:r w:rsidRPr="00581798">
        <w:rPr>
          <w:sz w:val="24"/>
          <w:szCs w:val="24"/>
        </w:rPr>
        <w:t xml:space="preserve">Към документите, </w:t>
      </w:r>
      <w:proofErr w:type="spellStart"/>
      <w:r w:rsidRPr="00581798">
        <w:rPr>
          <w:sz w:val="24"/>
          <w:szCs w:val="24"/>
        </w:rPr>
        <w:t>неподлежащи</w:t>
      </w:r>
      <w:proofErr w:type="spellEnd"/>
      <w:r w:rsidRPr="00581798">
        <w:rPr>
          <w:sz w:val="24"/>
          <w:szCs w:val="24"/>
        </w:rPr>
        <w:t xml:space="preserve"> на регистрация, се отнасят погрешно адресираните, които се връщат на изпращача, първичната документация на счетоводната, материална и статистическа отчетност, писма-покани, поздравителни писма и др.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32. </w:t>
      </w:r>
      <w:r w:rsidRPr="00581798">
        <w:rPr>
          <w:sz w:val="24"/>
          <w:szCs w:val="24"/>
        </w:rPr>
        <w:t xml:space="preserve">На отделна регистрация подлежат заповеди, протоколи и др., </w:t>
      </w:r>
      <w:r w:rsidR="00CA7822">
        <w:rPr>
          <w:sz w:val="24"/>
          <w:szCs w:val="24"/>
        </w:rPr>
        <w:t>по които не възникват преписки.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Default="00CA7822" w:rsidP="00CA7822">
      <w:pPr>
        <w:spacing w:before="1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IX. СЪХРАНЕНИЕ И АРХИВ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33. </w:t>
      </w:r>
      <w:r w:rsidRPr="00581798">
        <w:rPr>
          <w:sz w:val="24"/>
          <w:szCs w:val="24"/>
        </w:rPr>
        <w:t xml:space="preserve">В Архивния фонд на сдружението се пазят в оригинал само документите, за които има изрични законови или вътрешни разпоредби със срок на съхранение.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 34.</w:t>
      </w:r>
      <w:r w:rsidRPr="00581798">
        <w:rPr>
          <w:sz w:val="24"/>
          <w:szCs w:val="24"/>
        </w:rPr>
        <w:t xml:space="preserve">Изпълнителният директор определя служител, който отговаря за организацията и съхранението на входящата и изходяща кореспонденция и вътрешните документи, както и за организиране на вътрешния архив.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35. </w:t>
      </w:r>
      <w:r w:rsidRPr="00581798">
        <w:rPr>
          <w:sz w:val="24"/>
          <w:szCs w:val="24"/>
        </w:rPr>
        <w:t xml:space="preserve">При напускане на длъжността, отговорникът за съхраняването на вътрешната документация я предава с подробен опис на новоназначения служител или на Изпълнителния директор.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36. </w:t>
      </w:r>
      <w:r w:rsidRPr="00581798">
        <w:rPr>
          <w:sz w:val="24"/>
          <w:szCs w:val="24"/>
        </w:rPr>
        <w:t>Архивирани конфиденциални документи се обозначават изрично и достъпът до тях е ограничен.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37. </w:t>
      </w:r>
      <w:r w:rsidRPr="00581798">
        <w:rPr>
          <w:sz w:val="24"/>
          <w:szCs w:val="24"/>
        </w:rPr>
        <w:t xml:space="preserve">Служителите на МИГ се задължават да не запознават със съдържанието на служебни документи лица, които нямат пряко отношение към тях. </w:t>
      </w:r>
    </w:p>
    <w:p w:rsidR="00FE6EE5" w:rsidRDefault="00581798" w:rsidP="00581798">
      <w:pPr>
        <w:spacing w:before="10"/>
        <w:jc w:val="both"/>
        <w:rPr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38. </w:t>
      </w:r>
      <w:r w:rsidRPr="00581798">
        <w:rPr>
          <w:sz w:val="24"/>
          <w:szCs w:val="24"/>
        </w:rPr>
        <w:t>Използването на служебни документи за публикации се допуска само с разрешение на Председателя на Управителния съвет или</w:t>
      </w:r>
      <w:r w:rsidR="00CA7822">
        <w:rPr>
          <w:sz w:val="24"/>
          <w:szCs w:val="24"/>
        </w:rPr>
        <w:t xml:space="preserve"> Изпълнителния директор на СНЦ </w:t>
      </w:r>
      <w:r w:rsidR="00FE6EE5" w:rsidRPr="00D42D23">
        <w:rPr>
          <w:bCs/>
          <w:sz w:val="24"/>
          <w:szCs w:val="24"/>
        </w:rPr>
        <w:t>„МИГ – Мъглиж, Николаево, Гурково“</w:t>
      </w:r>
      <w:r w:rsidR="00FE6EE5">
        <w:rPr>
          <w:bCs/>
          <w:sz w:val="24"/>
          <w:szCs w:val="24"/>
        </w:rPr>
        <w:t xml:space="preserve">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39. </w:t>
      </w:r>
      <w:r w:rsidRPr="00581798">
        <w:rPr>
          <w:sz w:val="24"/>
          <w:szCs w:val="24"/>
        </w:rPr>
        <w:t>Актуализацията на настоящите правила се извършва с решение на Упр</w:t>
      </w:r>
      <w:r w:rsidR="00CA7822">
        <w:rPr>
          <w:sz w:val="24"/>
          <w:szCs w:val="24"/>
        </w:rPr>
        <w:t>авителния съвет на сдружението.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CA7822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X.</w:t>
      </w:r>
      <w:r w:rsidR="00CA7822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ОРГАНИЗАЦИ</w:t>
      </w:r>
      <w:r w:rsidR="00CA7822">
        <w:rPr>
          <w:b/>
          <w:bCs/>
          <w:sz w:val="24"/>
          <w:szCs w:val="24"/>
        </w:rPr>
        <w:t>ОННО РАЗПРЕДЕЛЕНИЕ НА ДОКУМЕНТИ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40. </w:t>
      </w:r>
      <w:r w:rsidRPr="00581798">
        <w:rPr>
          <w:sz w:val="24"/>
          <w:szCs w:val="24"/>
        </w:rPr>
        <w:t xml:space="preserve">Заповеди. Издават се от Председателя на Управителния съвет или от Изпълнителния директор на МИГ. Разпространяват се до упоменатите в тях лица. Завеждат се, съхраняват се и се разпространяват от екипа на МИГ.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41. </w:t>
      </w:r>
      <w:r w:rsidRPr="00581798">
        <w:rPr>
          <w:sz w:val="24"/>
          <w:szCs w:val="24"/>
        </w:rPr>
        <w:t xml:space="preserve">Протоколи от заседания на съвети и комисии. Протоколите се подготвят от експерт СВОМР или друго упълномощено лице. Всеки протокол се подписва от </w:t>
      </w:r>
      <w:proofErr w:type="spellStart"/>
      <w:r w:rsidRPr="00581798">
        <w:rPr>
          <w:sz w:val="24"/>
          <w:szCs w:val="24"/>
        </w:rPr>
        <w:t>протоколчика</w:t>
      </w:r>
      <w:proofErr w:type="spellEnd"/>
      <w:r w:rsidRPr="00581798">
        <w:rPr>
          <w:sz w:val="24"/>
          <w:szCs w:val="24"/>
        </w:rPr>
        <w:t xml:space="preserve"> и ръководителя. Съхраняват се в офиса на МИГ 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42. </w:t>
      </w:r>
      <w:r w:rsidRPr="00581798">
        <w:rPr>
          <w:sz w:val="24"/>
          <w:szCs w:val="24"/>
        </w:rPr>
        <w:t xml:space="preserve">Протоколите от заседанията на съвети, комисии, конференции и внесените материали по тях се съхраняват в оригинал.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43. </w:t>
      </w:r>
      <w:r w:rsidRPr="00581798">
        <w:rPr>
          <w:sz w:val="24"/>
          <w:szCs w:val="24"/>
        </w:rPr>
        <w:t xml:space="preserve">(1) Договорите с МИГ се сключват в писмена форма.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(2) Оригиналите на договорите, подписани с външни организации и лица, се съхраняват в офиса на МИГ.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(3) Трудовите договори се подписват от Председателя на Управителния съвет. Трудовите договори са част от досието на служителите и се съхр</w:t>
      </w:r>
      <w:r w:rsidR="00CA7822">
        <w:rPr>
          <w:sz w:val="24"/>
          <w:szCs w:val="24"/>
        </w:rPr>
        <w:t>аняват от счетоводителя на МИГ.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CA7822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XI. СП</w:t>
      </w:r>
      <w:r w:rsidR="00CA7822">
        <w:rPr>
          <w:b/>
          <w:bCs/>
          <w:sz w:val="24"/>
          <w:szCs w:val="24"/>
        </w:rPr>
        <w:t>РАВОЧНО-ИНФОРМАЦИОННИ ДОКУМЕНТИ</w:t>
      </w:r>
    </w:p>
    <w:p w:rsidR="00CA7822" w:rsidRPr="00581798" w:rsidRDefault="00CA7822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44. </w:t>
      </w:r>
      <w:r w:rsidRPr="00581798">
        <w:rPr>
          <w:sz w:val="24"/>
          <w:szCs w:val="24"/>
        </w:rPr>
        <w:t xml:space="preserve">Доклади - част от външния и вътрешния документооборот на МИГ. Докладите са основен документ за информиране по важни проблеми или за отчитане на извършена дейност. Адресират се до висшестояща инстанция. Завеждат се от издаващата и приемащата структура. Подлежат на контрол по спазване на сроковете.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45. </w:t>
      </w:r>
      <w:r w:rsidRPr="00581798">
        <w:rPr>
          <w:sz w:val="24"/>
          <w:szCs w:val="24"/>
        </w:rPr>
        <w:t xml:space="preserve">Служебни писма Те са част от външния и вътрешния документооборот на МИГ. Служебните писма се използват за размяна на информация между неподчинени служители и </w:t>
      </w:r>
      <w:r w:rsidRPr="00581798">
        <w:rPr>
          <w:sz w:val="24"/>
          <w:szCs w:val="24"/>
        </w:rPr>
        <w:lastRenderedPageBreak/>
        <w:t xml:space="preserve">структури. При необходимост могат да бъдат регистрирани като входяща или изходяща кореспонденция. Не подлежат на контрол по спазване на сроковете. Като част от външния документооборот се регистрират, съхраняват и подлежат на контрол по спазване на сроковете. </w:t>
      </w:r>
    </w:p>
    <w:p w:rsidR="00CA7822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46. </w:t>
      </w:r>
      <w:r w:rsidRPr="00581798">
        <w:rPr>
          <w:sz w:val="24"/>
          <w:szCs w:val="24"/>
        </w:rPr>
        <w:t xml:space="preserve">Молби (Заявления) Молбите (Заявленията) са част от вътрешния и външния документооборот на МИГ. Подлежат на регистрация и контрол по спазване на сроковете.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Чл.47. </w:t>
      </w:r>
      <w:r w:rsidRPr="00581798">
        <w:rPr>
          <w:sz w:val="24"/>
          <w:szCs w:val="24"/>
        </w:rPr>
        <w:t xml:space="preserve">Приемно-предавателни протоколи. Част от вътрешния и външния документооборот. Като част от външния документооборот са неделима част от подписаните договори и извършените плащания. Като част от вътрешния документооборот подлежат на задължителна регистрация и съхранение.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48. </w:t>
      </w:r>
      <w:r w:rsidRPr="00581798">
        <w:rPr>
          <w:sz w:val="24"/>
          <w:szCs w:val="24"/>
        </w:rPr>
        <w:t xml:space="preserve">Отчети Като форма на доклади се подчиняват на същите правила.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49. </w:t>
      </w:r>
      <w:r w:rsidR="0040640C" w:rsidRPr="0040640C">
        <w:rPr>
          <w:b/>
          <w:bCs/>
          <w:sz w:val="24"/>
          <w:szCs w:val="24"/>
        </w:rPr>
        <w:t xml:space="preserve">„МИГ – Мъглиж, Николаево, Гурково“ </w:t>
      </w:r>
      <w:r w:rsidRPr="00581798">
        <w:rPr>
          <w:b/>
          <w:bCs/>
          <w:sz w:val="24"/>
          <w:szCs w:val="24"/>
        </w:rPr>
        <w:t xml:space="preserve"> поддържа минимум следните регистри: </w:t>
      </w:r>
    </w:p>
    <w:p w:rsidR="00CA7822" w:rsidRDefault="00581798" w:rsidP="0040640C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Регистър на обществените поръчки, който се публикува и на интернет страницата на МИГ </w:t>
      </w:r>
      <w:hyperlink r:id="rId7" w:history="1">
        <w:r w:rsidR="0040640C" w:rsidRPr="00BE44D1">
          <w:rPr>
            <w:rStyle w:val="a7"/>
          </w:rPr>
          <w:t>https://www.migmng.com/</w:t>
        </w:r>
      </w:hyperlink>
      <w:r w:rsidR="0040640C">
        <w:t xml:space="preserve"> </w:t>
      </w:r>
    </w:p>
    <w:p w:rsidR="00CA7822" w:rsidRDefault="00581798" w:rsidP="0040640C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Списък на сключените договори, който се публикува и на интернет страницата на МИГ </w:t>
      </w:r>
      <w:hyperlink r:id="rId8" w:history="1">
        <w:r w:rsidR="0040640C" w:rsidRPr="00BE44D1">
          <w:rPr>
            <w:rStyle w:val="a7"/>
          </w:rPr>
          <w:t>https://www.migmng.com/</w:t>
        </w:r>
      </w:hyperlink>
      <w:r w:rsidR="0040640C">
        <w:t xml:space="preserve"> </w:t>
      </w:r>
    </w:p>
    <w:p w:rsidR="00CA7822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Регистър Деловодство – входящата/изходяща поща; </w:t>
      </w:r>
    </w:p>
    <w:p w:rsidR="00CA7822" w:rsidRDefault="00581798" w:rsidP="0040640C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Регистър на подадените заявления за подпомагане, който се публикува и на интернет страницата на МИГ </w:t>
      </w:r>
      <w:hyperlink r:id="rId9" w:history="1">
        <w:r w:rsidR="00B1235F" w:rsidRPr="00BE44D1">
          <w:rPr>
            <w:rStyle w:val="a7"/>
          </w:rPr>
          <w:t>https://www.migmng.com/</w:t>
        </w:r>
      </w:hyperlink>
      <w:r w:rsidR="00B1235F">
        <w:t xml:space="preserve"> </w:t>
      </w:r>
    </w:p>
    <w:p w:rsidR="00CA7822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Регистър на заповедите за командировка;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CA7822">
        <w:rPr>
          <w:sz w:val="24"/>
          <w:szCs w:val="24"/>
        </w:rPr>
        <w:t xml:space="preserve">Дневник/Регистър за завеждане на болнични листове;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Регистър на даренията и почетна книга за дарителите и завещанията;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Регистър на заповедите на Председателя на УС;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Протоколна книга от заседанията на Управителен съвет и Общо събрание;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Дневник за регистриране на съмненията за изпиране на пари;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Дневник за регистриране на информация съгласно Вътрешните правила за контрол и предотвратяване изпирането на пари и финансирането на тероризма при юридическите лица с нестопанска цел;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Книга за инструктаж по безопасност и здраве при работа - начален инструктаж;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Книга за инструктаж по безопасност и здраве при работа - инструктаж на работното място, периодичен инструктаж, извънреден инструктаж;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Регистър на трудовите злополуки; </w:t>
      </w:r>
    </w:p>
    <w:p w:rsid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Регистър човешки ресурси </w:t>
      </w:r>
    </w:p>
    <w:p w:rsidR="00581798" w:rsidRPr="00BF7F01" w:rsidRDefault="00581798" w:rsidP="00581798">
      <w:pPr>
        <w:pStyle w:val="a5"/>
        <w:numPr>
          <w:ilvl w:val="0"/>
          <w:numId w:val="22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Регистър финансово счетоводна дейност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При необходимост МИГ може да води и други дневници и регистри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50. </w:t>
      </w:r>
      <w:r w:rsidR="00B1235F" w:rsidRPr="00B1235F">
        <w:rPr>
          <w:b/>
          <w:bCs/>
          <w:sz w:val="24"/>
          <w:szCs w:val="24"/>
        </w:rPr>
        <w:t>„МИГ – Мъглиж, Николаево, Гурково“</w:t>
      </w:r>
      <w:r w:rsidR="00B1235F">
        <w:rPr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 xml:space="preserve">съхранява следните документи, в отделни досиета: </w:t>
      </w:r>
    </w:p>
    <w:p w:rsidR="00BF7F01" w:rsidRDefault="00581798" w:rsidP="00581798">
      <w:pPr>
        <w:pStyle w:val="a5"/>
        <w:numPr>
          <w:ilvl w:val="0"/>
          <w:numId w:val="23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Документи, свързани с правния статут на МИГ; </w:t>
      </w:r>
    </w:p>
    <w:p w:rsidR="00581798" w:rsidRPr="00BF7F01" w:rsidRDefault="00581798" w:rsidP="00581798">
      <w:pPr>
        <w:pStyle w:val="a5"/>
        <w:numPr>
          <w:ilvl w:val="0"/>
          <w:numId w:val="23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Документи, свързани с дейността на УС и ОС: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Дневен ред, присъствени списъци, протоколи и решения от заседанията на УС;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- Дневен ред, присъствени списъци, протоколи и решения от заседанията на ОС;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Досиета на бивши и настоящи членове на ОС. </w:t>
      </w:r>
    </w:p>
    <w:p w:rsidR="00BF7F01" w:rsidRDefault="00581798" w:rsidP="00581798">
      <w:pPr>
        <w:pStyle w:val="a5"/>
        <w:numPr>
          <w:ilvl w:val="0"/>
          <w:numId w:val="24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Лични досиета на служителите: Документи, свързани с </w:t>
      </w:r>
      <w:proofErr w:type="spellStart"/>
      <w:r w:rsidRPr="00BF7F01">
        <w:rPr>
          <w:sz w:val="24"/>
          <w:szCs w:val="24"/>
        </w:rPr>
        <w:t>трудовоправните</w:t>
      </w:r>
      <w:proofErr w:type="spellEnd"/>
      <w:r w:rsidRPr="00BF7F01">
        <w:rPr>
          <w:sz w:val="24"/>
          <w:szCs w:val="24"/>
        </w:rPr>
        <w:t xml:space="preserve"> взаимоотношения с настоящи и бивши служители на МИГ. Личните досиета на служителите се съхраняват и актуализират от счетоводителя на МИГ в сътрудничество с експерт СВОМР. За тази цел личното досие на всеки служител на МИГ се съхранява в </w:t>
      </w:r>
      <w:r w:rsidRPr="00BF7F01">
        <w:rPr>
          <w:sz w:val="24"/>
          <w:szCs w:val="24"/>
        </w:rPr>
        <w:lastRenderedPageBreak/>
        <w:t xml:space="preserve">отделна папка, съдържаща информация за цялостната работа на служителя, както и информация за отпуски, възнаграждения, промени в длъжностната характеристика и обучения или образователни курсове. Личното досие се открива с наемането на служителя и се осъвременява редовно докато лицето е служител на МИГ. </w:t>
      </w:r>
    </w:p>
    <w:p w:rsidR="00BF7F01" w:rsidRDefault="00581798" w:rsidP="00581798">
      <w:pPr>
        <w:pStyle w:val="a5"/>
        <w:numPr>
          <w:ilvl w:val="0"/>
          <w:numId w:val="24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Входяща и изходяща кореспонденция: писмена информация, която се получава в МИГ и се завежда в електронен регистър "Входяща поща" като се отбелязва входящ номер, дата на приемане и описание. Всеки изходящ документ се извежда в електронен регистър "Изходяща поща" като се отбелязва изходящ номер, дата на изпращане и описание. За Входящата и Изходящата кореспонденция е отговорен експерт СВОМР; </w:t>
      </w:r>
    </w:p>
    <w:p w:rsidR="00581798" w:rsidRPr="00BF7F01" w:rsidRDefault="00581798" w:rsidP="00581798">
      <w:pPr>
        <w:pStyle w:val="a5"/>
        <w:numPr>
          <w:ilvl w:val="0"/>
          <w:numId w:val="24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Организационни документи: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Устав;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Съдебна регистрация;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Регистрация в регистъра на организациите в обществена полза;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Регистрация по БУЛСТАТ;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Банкови документи и сметки;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Пълномощни. </w:t>
      </w:r>
    </w:p>
    <w:p w:rsidR="00581798" w:rsidRPr="00BF7F01" w:rsidRDefault="00581798" w:rsidP="00BF7F01">
      <w:pPr>
        <w:pStyle w:val="a5"/>
        <w:numPr>
          <w:ilvl w:val="0"/>
          <w:numId w:val="25"/>
        </w:numPr>
        <w:spacing w:before="10"/>
        <w:jc w:val="both"/>
        <w:rPr>
          <w:sz w:val="24"/>
          <w:szCs w:val="24"/>
        </w:rPr>
      </w:pPr>
      <w:r w:rsidRPr="00BF7F01">
        <w:rPr>
          <w:sz w:val="24"/>
          <w:szCs w:val="24"/>
        </w:rPr>
        <w:t xml:space="preserve">Документи свързани с изпълнението на СВОМР: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Процедури за подбор на проекти към СВОМР;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Подадени заявления за подпомагане и документация към тях;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Процедура за подбор на Външни експерти-оценители и техните досиета;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Електронен регистър за постъпилите проекти по стратегията за ВОМР-в него се отразява състоянието и движението на всеки проект. Регистърът се публикува </w:t>
      </w:r>
      <w:r w:rsidR="00B1235F">
        <w:rPr>
          <w:sz w:val="24"/>
          <w:szCs w:val="24"/>
        </w:rPr>
        <w:t>и на интернет страницата на МИГ-а.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Заявки, отчети, доклади;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Документи свързани с участието на МИГ в други програми, проекти и организации;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>-</w:t>
      </w:r>
      <w:r w:rsidR="00BF7F01">
        <w:rPr>
          <w:sz w:val="24"/>
          <w:szCs w:val="24"/>
        </w:rPr>
        <w:t xml:space="preserve"> </w:t>
      </w:r>
      <w:r w:rsidRPr="00581798">
        <w:rPr>
          <w:sz w:val="24"/>
          <w:szCs w:val="24"/>
        </w:rPr>
        <w:t>Документи свързани с изп</w:t>
      </w:r>
      <w:r w:rsidR="00BF7F01">
        <w:rPr>
          <w:sz w:val="24"/>
          <w:szCs w:val="24"/>
        </w:rPr>
        <w:t>ълнението на дейността по СВОМР</w:t>
      </w:r>
    </w:p>
    <w:p w:rsidR="00BF7F01" w:rsidRPr="00581798" w:rsidRDefault="00BF7F01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BF7F01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XII. ЕЛЕКТРОНЕН ДОКУМЕНТО</w:t>
      </w:r>
      <w:r w:rsidR="00BF7F01">
        <w:rPr>
          <w:b/>
          <w:bCs/>
          <w:sz w:val="24"/>
          <w:szCs w:val="24"/>
        </w:rPr>
        <w:t>ОБОРОТ</w:t>
      </w:r>
    </w:p>
    <w:p w:rsidR="00BF7F01" w:rsidRPr="00581798" w:rsidRDefault="00BF7F01" w:rsidP="00581798">
      <w:pPr>
        <w:spacing w:before="10"/>
        <w:jc w:val="both"/>
        <w:rPr>
          <w:sz w:val="24"/>
          <w:szCs w:val="24"/>
        </w:rPr>
      </w:pP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>Чл. 51.</w:t>
      </w:r>
      <w:r w:rsidR="00BF7F01">
        <w:rPr>
          <w:b/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Електронната документна система в сдружението е децентрализирана и представлява мрежа от еднообразно работещи модули - електронни регистри и архиви.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52. </w:t>
      </w:r>
      <w:r w:rsidRPr="00581798">
        <w:rPr>
          <w:sz w:val="24"/>
          <w:szCs w:val="24"/>
        </w:rPr>
        <w:t xml:space="preserve">МИГ използва електронен подпис за предаване на електронни документи и интернет банкиране. </w:t>
      </w:r>
    </w:p>
    <w:p w:rsidR="00BF7F01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53. </w:t>
      </w:r>
      <w:r w:rsidRPr="00581798">
        <w:rPr>
          <w:sz w:val="24"/>
          <w:szCs w:val="24"/>
        </w:rPr>
        <w:t>Електронните копия на документи и документите на хартиен носител са напълно равностойни, с изключение на документите, свързани с отпускане и отчитане на финансови средства.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sz w:val="24"/>
          <w:szCs w:val="24"/>
        </w:rPr>
        <w:t xml:space="preserve"> </w:t>
      </w:r>
    </w:p>
    <w:p w:rsidR="00BF7F01" w:rsidRDefault="00581798" w:rsidP="00BF7F01">
      <w:pPr>
        <w:spacing w:before="10"/>
        <w:jc w:val="center"/>
        <w:rPr>
          <w:b/>
          <w:bCs/>
          <w:sz w:val="24"/>
          <w:szCs w:val="24"/>
        </w:rPr>
      </w:pPr>
      <w:r w:rsidRPr="00581798">
        <w:rPr>
          <w:b/>
          <w:bCs/>
          <w:sz w:val="24"/>
          <w:szCs w:val="24"/>
        </w:rPr>
        <w:t>XIII.</w:t>
      </w:r>
      <w:r w:rsidR="00BF7F01">
        <w:rPr>
          <w:b/>
          <w:bCs/>
          <w:sz w:val="24"/>
          <w:szCs w:val="24"/>
        </w:rPr>
        <w:t xml:space="preserve"> </w:t>
      </w:r>
      <w:r w:rsidRPr="00581798">
        <w:rPr>
          <w:b/>
          <w:bCs/>
          <w:sz w:val="24"/>
          <w:szCs w:val="24"/>
        </w:rPr>
        <w:t>РАБОТА С ДОКУМНТИ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54. </w:t>
      </w:r>
      <w:r w:rsidRPr="00581798">
        <w:rPr>
          <w:sz w:val="24"/>
          <w:szCs w:val="24"/>
        </w:rPr>
        <w:t xml:space="preserve">Всички официални документи се подписват от Председателя на УС и от Изпълнителния директор съобразно правомощията му залегнали в Устава на сдружението и/или чрез изрично пълномощно от страна на Председателя;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55. </w:t>
      </w:r>
      <w:r w:rsidRPr="00581798">
        <w:rPr>
          <w:sz w:val="24"/>
          <w:szCs w:val="24"/>
        </w:rPr>
        <w:t xml:space="preserve">Председателят на УС упълномощава с изрично нотариално заверено пълномощно Счетоводителя относно подписването на финансови документи;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56. </w:t>
      </w:r>
      <w:r w:rsidRPr="00581798">
        <w:rPr>
          <w:sz w:val="24"/>
          <w:szCs w:val="24"/>
        </w:rPr>
        <w:t xml:space="preserve">Официалната кореспонденция се води от Изпълнителния директор; 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lastRenderedPageBreak/>
        <w:t xml:space="preserve">Чл. 57. </w:t>
      </w:r>
      <w:r w:rsidRPr="00581798">
        <w:rPr>
          <w:sz w:val="24"/>
          <w:szCs w:val="24"/>
        </w:rPr>
        <w:t xml:space="preserve">Всички служители на </w:t>
      </w:r>
      <w:r w:rsidR="00B1235F" w:rsidRPr="00D42D23">
        <w:rPr>
          <w:bCs/>
          <w:sz w:val="24"/>
          <w:szCs w:val="24"/>
        </w:rPr>
        <w:t>„МИГ – Мъглиж, Николаево, Гурково“</w:t>
      </w:r>
      <w:r w:rsidR="00B1235F">
        <w:rPr>
          <w:bCs/>
          <w:sz w:val="24"/>
          <w:szCs w:val="24"/>
        </w:rPr>
        <w:t xml:space="preserve"> </w:t>
      </w:r>
      <w:r w:rsidRPr="00581798">
        <w:rPr>
          <w:sz w:val="24"/>
          <w:szCs w:val="24"/>
        </w:rPr>
        <w:t xml:space="preserve">са длъжни да спазват правилника за документооборота, като за допълнителни и уточняващи указания се издават заповеди от Председателя на УС и / или Изпълнителния директор . </w:t>
      </w:r>
    </w:p>
    <w:p w:rsidR="00581798" w:rsidRDefault="00581798" w:rsidP="00581798">
      <w:pPr>
        <w:spacing w:before="10"/>
        <w:jc w:val="both"/>
        <w:rPr>
          <w:sz w:val="24"/>
          <w:szCs w:val="24"/>
        </w:rPr>
      </w:pPr>
      <w:r w:rsidRPr="00581798">
        <w:rPr>
          <w:b/>
          <w:bCs/>
          <w:sz w:val="24"/>
          <w:szCs w:val="24"/>
        </w:rPr>
        <w:t xml:space="preserve">Чл. 58. </w:t>
      </w:r>
      <w:r w:rsidRPr="00581798">
        <w:rPr>
          <w:sz w:val="24"/>
          <w:szCs w:val="24"/>
        </w:rPr>
        <w:t>Не спазилите указанията в правилника и заповедите носят дисциплинарна отговорност по Кодекса на труда.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581798">
      <w:pPr>
        <w:spacing w:before="10"/>
        <w:jc w:val="both"/>
        <w:rPr>
          <w:sz w:val="24"/>
          <w:szCs w:val="24"/>
        </w:rPr>
      </w:pPr>
    </w:p>
    <w:p w:rsidR="00E91B2B" w:rsidRDefault="00E91B2B" w:rsidP="0033737B">
      <w:pPr>
        <w:spacing w:before="10"/>
        <w:jc w:val="both"/>
        <w:rPr>
          <w:sz w:val="24"/>
          <w:szCs w:val="24"/>
        </w:rPr>
      </w:pPr>
    </w:p>
    <w:p w:rsidR="0033737B" w:rsidRDefault="0033737B" w:rsidP="0033737B">
      <w:pPr>
        <w:spacing w:before="10"/>
        <w:jc w:val="both"/>
        <w:rPr>
          <w:sz w:val="24"/>
          <w:szCs w:val="24"/>
        </w:rPr>
      </w:pPr>
    </w:p>
    <w:p w:rsidR="00832150" w:rsidRPr="00832150" w:rsidRDefault="00662940" w:rsidP="00832150">
      <w:pPr>
        <w:tabs>
          <w:tab w:val="left" w:pos="803"/>
        </w:tabs>
        <w:spacing w:before="271" w:line="275" w:lineRule="exact"/>
        <w:ind w:left="-344"/>
        <w:jc w:val="center"/>
        <w:rPr>
          <w:sz w:val="24"/>
        </w:rPr>
      </w:pPr>
      <w:r w:rsidRPr="00662940">
        <w:rPr>
          <w:b/>
          <w:sz w:val="24"/>
        </w:rPr>
        <w:t>Настоящи</w:t>
      </w:r>
      <w:r w:rsidR="00581798">
        <w:rPr>
          <w:b/>
          <w:sz w:val="24"/>
        </w:rPr>
        <w:t>те вътрешни</w:t>
      </w:r>
      <w:r w:rsidRPr="00662940">
        <w:rPr>
          <w:b/>
          <w:sz w:val="24"/>
        </w:rPr>
        <w:t xml:space="preserve"> правил</w:t>
      </w:r>
      <w:r w:rsidR="00581798">
        <w:rPr>
          <w:b/>
          <w:sz w:val="24"/>
        </w:rPr>
        <w:t>а</w:t>
      </w:r>
      <w:r w:rsidR="0033737B">
        <w:rPr>
          <w:b/>
          <w:sz w:val="24"/>
        </w:rPr>
        <w:t xml:space="preserve"> </w:t>
      </w:r>
      <w:r w:rsidR="00051134" w:rsidRPr="00051134">
        <w:rPr>
          <w:b/>
          <w:sz w:val="24"/>
        </w:rPr>
        <w:t>са приети от УС на заседание</w:t>
      </w:r>
      <w:r w:rsidR="00051134">
        <w:rPr>
          <w:b/>
          <w:sz w:val="24"/>
        </w:rPr>
        <w:t>,</w:t>
      </w:r>
      <w:r w:rsidR="00051134" w:rsidRPr="00051134">
        <w:rPr>
          <w:b/>
          <w:sz w:val="24"/>
        </w:rPr>
        <w:t xml:space="preserve"> съгласно </w:t>
      </w:r>
      <w:bookmarkStart w:id="1" w:name="_GoBack"/>
      <w:bookmarkEnd w:id="1"/>
      <w:r w:rsidR="00051134" w:rsidRPr="00ED49E8">
        <w:rPr>
          <w:b/>
          <w:sz w:val="24"/>
        </w:rPr>
        <w:t>протоко</w:t>
      </w:r>
      <w:r w:rsidR="00027DB3" w:rsidRPr="00ED49E8">
        <w:rPr>
          <w:b/>
          <w:sz w:val="24"/>
        </w:rPr>
        <w:t>л № 2-26 на 04</w:t>
      </w:r>
      <w:r w:rsidR="00051134" w:rsidRPr="00ED49E8">
        <w:rPr>
          <w:b/>
          <w:sz w:val="24"/>
        </w:rPr>
        <w:t>.03.2026 г</w:t>
      </w:r>
      <w:r w:rsidRPr="00ED49E8">
        <w:rPr>
          <w:b/>
          <w:sz w:val="24"/>
        </w:rPr>
        <w:t>.</w:t>
      </w:r>
    </w:p>
    <w:sectPr w:rsidR="00832150" w:rsidRPr="00832150" w:rsidSect="00832150">
      <w:headerReference w:type="default" r:id="rId10"/>
      <w:pgSz w:w="11906" w:h="16838" w:code="9"/>
      <w:pgMar w:top="1021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A63" w:rsidRDefault="00BD2A63" w:rsidP="00832150">
      <w:r>
        <w:separator/>
      </w:r>
    </w:p>
  </w:endnote>
  <w:endnote w:type="continuationSeparator" w:id="0">
    <w:p w:rsidR="00BD2A63" w:rsidRDefault="00BD2A63" w:rsidP="0083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A63" w:rsidRDefault="00BD2A63" w:rsidP="00832150">
      <w:r>
        <w:separator/>
      </w:r>
    </w:p>
  </w:footnote>
  <w:footnote w:type="continuationSeparator" w:id="0">
    <w:p w:rsidR="00BD2A63" w:rsidRDefault="00BD2A63" w:rsidP="00832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629" w:rsidRPr="00BE42EB" w:rsidRDefault="00B46629" w:rsidP="00B4662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AA92CC6" wp14:editId="07277423">
          <wp:simplePos x="0" y="0"/>
          <wp:positionH relativeFrom="column">
            <wp:posOffset>2733675</wp:posOffset>
          </wp:positionH>
          <wp:positionV relativeFrom="paragraph">
            <wp:posOffset>46990</wp:posOffset>
          </wp:positionV>
          <wp:extent cx="767080" cy="767080"/>
          <wp:effectExtent l="0" t="0" r="0" b="0"/>
          <wp:wrapNone/>
          <wp:docPr id="888043791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CFF">
      <w:rPr>
        <w:noProof/>
        <w:color w:val="000000"/>
        <w:lang w:val="en-US"/>
      </w:rPr>
      <w:drawing>
        <wp:inline distT="0" distB="0" distL="0" distR="0" wp14:anchorId="1313613D" wp14:editId="698610BD">
          <wp:extent cx="2200082" cy="514350"/>
          <wp:effectExtent l="0" t="0" r="0" b="0"/>
          <wp:docPr id="1072983845" name="Картин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4743" cy="51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E42EB">
      <w:rPr>
        <w:lang w:val="ru-RU" w:eastAsia="ar-SA"/>
      </w:rPr>
      <w:t xml:space="preserve">   </w:t>
    </w:r>
    <w:r>
      <w:rPr>
        <w:lang w:val="ru-RU" w:eastAsia="ar-SA"/>
      </w:rPr>
      <w:t xml:space="preserve">    </w:t>
    </w:r>
    <w:r w:rsidRPr="00BE42EB">
      <w:rPr>
        <w:lang w:val="ru-RU" w:eastAsia="ar-SA"/>
      </w:rPr>
      <w:t xml:space="preserve">                                           </w:t>
    </w:r>
    <w:r>
      <w:rPr>
        <w:lang w:val="ru-RU" w:eastAsia="ar-SA"/>
      </w:rPr>
      <w:t xml:space="preserve">  </w:t>
    </w:r>
    <w:r w:rsidRPr="00BE42EB">
      <w:rPr>
        <w:lang w:val="ru-RU" w:eastAsia="ar-SA"/>
      </w:rPr>
      <w:t xml:space="preserve">  </w:t>
    </w:r>
    <w:r w:rsidRPr="008C3CFF">
      <w:rPr>
        <w:noProof/>
        <w:color w:val="000000"/>
        <w:lang w:val="en-US"/>
      </w:rPr>
      <w:drawing>
        <wp:inline distT="0" distB="0" distL="0" distR="0" wp14:anchorId="4C323A2E" wp14:editId="3DEECAC8">
          <wp:extent cx="2278389" cy="666750"/>
          <wp:effectExtent l="0" t="0" r="7620" b="0"/>
          <wp:docPr id="1543155908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50" cy="66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629" w:rsidRDefault="00B46629" w:rsidP="00B4662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B46629" w:rsidRPr="00BE42EB" w:rsidRDefault="00B46629" w:rsidP="00B4662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B46629" w:rsidRPr="00BE42EB" w:rsidRDefault="00B46629" w:rsidP="00B46629">
    <w:pPr>
      <w:pStyle w:val="a9"/>
      <w:jc w:val="center"/>
      <w:rPr>
        <w:b/>
        <w:bCs/>
        <w:lang w:val="ru-RU"/>
      </w:rPr>
    </w:pPr>
    <w:r w:rsidRPr="00BE42EB">
      <w:rPr>
        <w:b/>
        <w:bCs/>
        <w:lang w:val="ru-RU"/>
      </w:rPr>
      <w:t>ЕВРОПЕЙСКИ СЪЮЗ – ЕВРОПЕЙСКИ СТРУКТУРНИ И ИНВЕСТИЦИОННИ ФОНДОВЕ</w:t>
    </w:r>
  </w:p>
  <w:p w:rsidR="00B46629" w:rsidRPr="002308F2" w:rsidRDefault="00B46629" w:rsidP="00B4662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jc w:val="center"/>
      <w:rPr>
        <w:lang w:val="ru-RU" w:eastAsia="ar-SA"/>
      </w:rPr>
    </w:pPr>
    <w:r w:rsidRPr="00BE42EB">
      <w:rPr>
        <w:b/>
        <w:iCs/>
        <w:sz w:val="18"/>
        <w:szCs w:val="18"/>
        <w:lang w:val="ru-RU"/>
      </w:rPr>
      <w:t>„МЕСТНА ИНИЦИАТИВНА ГРУПА</w:t>
    </w:r>
    <w:r>
      <w:rPr>
        <w:b/>
        <w:iCs/>
        <w:sz w:val="18"/>
        <w:szCs w:val="18"/>
        <w:lang w:val="ru-RU"/>
      </w:rPr>
      <w:t xml:space="preserve"> -</w:t>
    </w:r>
    <w:r w:rsidRPr="00BE42EB">
      <w:rPr>
        <w:b/>
        <w:iCs/>
        <w:sz w:val="18"/>
        <w:szCs w:val="18"/>
        <w:lang w:val="ru-RU"/>
      </w:rPr>
      <w:t xml:space="preserve"> МЪГЛИЖ, </w:t>
    </w:r>
    <w:r>
      <w:rPr>
        <w:b/>
        <w:iCs/>
        <w:sz w:val="18"/>
        <w:szCs w:val="18"/>
        <w:lang w:val="ru-RU"/>
      </w:rPr>
      <w:t>НИКОЛАЕВО</w:t>
    </w:r>
    <w:r w:rsidRPr="00BE42EB">
      <w:rPr>
        <w:b/>
        <w:iCs/>
        <w:sz w:val="18"/>
        <w:szCs w:val="18"/>
        <w:lang w:val="ru-RU"/>
      </w:rPr>
      <w:t>, ГУРКОВО“</w:t>
    </w:r>
  </w:p>
  <w:p w:rsidR="00B46629" w:rsidRPr="00B46629" w:rsidRDefault="00B46629" w:rsidP="00B4662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42C4"/>
    <w:multiLevelType w:val="hybridMultilevel"/>
    <w:tmpl w:val="E1481DD6"/>
    <w:lvl w:ilvl="0" w:tplc="67C2F3D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38E9"/>
    <w:multiLevelType w:val="hybridMultilevel"/>
    <w:tmpl w:val="0F3CB8A6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15593B95"/>
    <w:multiLevelType w:val="hybridMultilevel"/>
    <w:tmpl w:val="164A85D6"/>
    <w:lvl w:ilvl="0" w:tplc="F7564C5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B703454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E3C6E3E2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B7842FA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BEC2AE48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88966A8A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94B4481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C88E2C8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A10CE14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3" w15:restartNumberingAfterBreak="0">
    <w:nsid w:val="1F901AF5"/>
    <w:multiLevelType w:val="hybridMultilevel"/>
    <w:tmpl w:val="D3BC4C02"/>
    <w:lvl w:ilvl="0" w:tplc="4D38DED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064D0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20745960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9CAD6CE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419696DC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112E6A9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20D04376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896D96A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922683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4" w15:restartNumberingAfterBreak="0">
    <w:nsid w:val="1FAB1FD1"/>
    <w:multiLevelType w:val="hybridMultilevel"/>
    <w:tmpl w:val="A3DA6BB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A70BF"/>
    <w:multiLevelType w:val="hybridMultilevel"/>
    <w:tmpl w:val="64CC66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91B6C"/>
    <w:multiLevelType w:val="hybridMultilevel"/>
    <w:tmpl w:val="8428509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03EC4"/>
    <w:multiLevelType w:val="hybridMultilevel"/>
    <w:tmpl w:val="3AB4997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84FAF"/>
    <w:multiLevelType w:val="hybridMultilevel"/>
    <w:tmpl w:val="75FEF6C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C51CF"/>
    <w:multiLevelType w:val="hybridMultilevel"/>
    <w:tmpl w:val="5F3E4F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A4FAF"/>
    <w:multiLevelType w:val="hybridMultilevel"/>
    <w:tmpl w:val="8776425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30FE9"/>
    <w:multiLevelType w:val="hybridMultilevel"/>
    <w:tmpl w:val="1CE03CE2"/>
    <w:lvl w:ilvl="0" w:tplc="32683DB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A968C5E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9D1CBF8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E0C2308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8F74E4E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8B0E546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32CAFCD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0BAC223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3DEFC22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2" w15:restartNumberingAfterBreak="0">
    <w:nsid w:val="34A26FBD"/>
    <w:multiLevelType w:val="hybridMultilevel"/>
    <w:tmpl w:val="052CC49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561464"/>
    <w:multiLevelType w:val="hybridMultilevel"/>
    <w:tmpl w:val="E3C8107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83DE3"/>
    <w:multiLevelType w:val="hybridMultilevel"/>
    <w:tmpl w:val="194A99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C66D3"/>
    <w:multiLevelType w:val="hybridMultilevel"/>
    <w:tmpl w:val="E38ADA7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E6357"/>
    <w:multiLevelType w:val="hybridMultilevel"/>
    <w:tmpl w:val="A66AD9A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5C1383"/>
    <w:multiLevelType w:val="hybridMultilevel"/>
    <w:tmpl w:val="7A28D9A0"/>
    <w:lvl w:ilvl="0" w:tplc="86D2B864">
      <w:start w:val="1"/>
      <w:numFmt w:val="decimal"/>
      <w:lvlText w:val="%1."/>
      <w:lvlJc w:val="left"/>
      <w:pPr>
        <w:ind w:left="8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5F6C2BD8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8932A82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1824A0A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65E8110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E1B44BE8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799E18BC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6927B8E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D3AF746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8" w15:restartNumberingAfterBreak="0">
    <w:nsid w:val="695F3845"/>
    <w:multiLevelType w:val="hybridMultilevel"/>
    <w:tmpl w:val="CA26CB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45359F"/>
    <w:multiLevelType w:val="multilevel"/>
    <w:tmpl w:val="8904089E"/>
    <w:lvl w:ilvl="0">
      <w:start w:val="1"/>
      <w:numFmt w:val="decimal"/>
      <w:lvlText w:val="%1."/>
      <w:lvlJc w:val="left"/>
      <w:pPr>
        <w:ind w:left="83" w:hanging="259"/>
      </w:pPr>
      <w:rPr>
        <w:rFonts w:hint="default"/>
        <w:spacing w:val="0"/>
        <w:w w:val="100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83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bg-BG" w:eastAsia="en-US" w:bidi="ar-SA"/>
      </w:rPr>
    </w:lvl>
    <w:lvl w:ilvl="2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858" w:hanging="34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887" w:hanging="34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916" w:hanging="34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945" w:hanging="34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974" w:hanging="34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003" w:hanging="346"/>
      </w:pPr>
      <w:rPr>
        <w:rFonts w:hint="default"/>
        <w:lang w:val="bg-BG" w:eastAsia="en-US" w:bidi="ar-SA"/>
      </w:rPr>
    </w:lvl>
  </w:abstractNum>
  <w:abstractNum w:abstractNumId="20" w15:restartNumberingAfterBreak="0">
    <w:nsid w:val="6C3D29E5"/>
    <w:multiLevelType w:val="hybridMultilevel"/>
    <w:tmpl w:val="C6F88B56"/>
    <w:lvl w:ilvl="0" w:tplc="FF14617C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bg-BG" w:eastAsia="en-US" w:bidi="ar-SA"/>
      </w:rPr>
    </w:lvl>
    <w:lvl w:ilvl="1" w:tplc="50402416">
      <w:numFmt w:val="bullet"/>
      <w:lvlText w:val=""/>
      <w:lvlJc w:val="left"/>
      <w:pPr>
        <w:ind w:left="11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bg-BG" w:eastAsia="en-US" w:bidi="ar-SA"/>
      </w:rPr>
    </w:lvl>
    <w:lvl w:ilvl="2" w:tplc="D44AD1A4">
      <w:numFmt w:val="bullet"/>
      <w:lvlText w:val="•"/>
      <w:lvlJc w:val="left"/>
      <w:pPr>
        <w:ind w:left="2149" w:hanging="361"/>
      </w:pPr>
      <w:rPr>
        <w:rFonts w:hint="default"/>
        <w:lang w:val="bg-BG" w:eastAsia="en-US" w:bidi="ar-SA"/>
      </w:rPr>
    </w:lvl>
    <w:lvl w:ilvl="3" w:tplc="F592A886">
      <w:numFmt w:val="bullet"/>
      <w:lvlText w:val="•"/>
      <w:lvlJc w:val="left"/>
      <w:pPr>
        <w:ind w:left="3138" w:hanging="361"/>
      </w:pPr>
      <w:rPr>
        <w:rFonts w:hint="default"/>
        <w:lang w:val="bg-BG" w:eastAsia="en-US" w:bidi="ar-SA"/>
      </w:rPr>
    </w:lvl>
    <w:lvl w:ilvl="4" w:tplc="CDB8836A">
      <w:numFmt w:val="bullet"/>
      <w:lvlText w:val="•"/>
      <w:lvlJc w:val="left"/>
      <w:pPr>
        <w:ind w:left="4127" w:hanging="361"/>
      </w:pPr>
      <w:rPr>
        <w:rFonts w:hint="default"/>
        <w:lang w:val="bg-BG" w:eastAsia="en-US" w:bidi="ar-SA"/>
      </w:rPr>
    </w:lvl>
    <w:lvl w:ilvl="5" w:tplc="F2F0A7B2">
      <w:numFmt w:val="bullet"/>
      <w:lvlText w:val="•"/>
      <w:lvlJc w:val="left"/>
      <w:pPr>
        <w:ind w:left="5116" w:hanging="361"/>
      </w:pPr>
      <w:rPr>
        <w:rFonts w:hint="default"/>
        <w:lang w:val="bg-BG" w:eastAsia="en-US" w:bidi="ar-SA"/>
      </w:rPr>
    </w:lvl>
    <w:lvl w:ilvl="6" w:tplc="FFD05AF4">
      <w:numFmt w:val="bullet"/>
      <w:lvlText w:val="•"/>
      <w:lvlJc w:val="left"/>
      <w:pPr>
        <w:ind w:left="6105" w:hanging="361"/>
      </w:pPr>
      <w:rPr>
        <w:rFonts w:hint="default"/>
        <w:lang w:val="bg-BG" w:eastAsia="en-US" w:bidi="ar-SA"/>
      </w:rPr>
    </w:lvl>
    <w:lvl w:ilvl="7" w:tplc="CC8478D8">
      <w:numFmt w:val="bullet"/>
      <w:lvlText w:val="•"/>
      <w:lvlJc w:val="left"/>
      <w:pPr>
        <w:ind w:left="7094" w:hanging="361"/>
      </w:pPr>
      <w:rPr>
        <w:rFonts w:hint="default"/>
        <w:lang w:val="bg-BG" w:eastAsia="en-US" w:bidi="ar-SA"/>
      </w:rPr>
    </w:lvl>
    <w:lvl w:ilvl="8" w:tplc="5D1C62BC">
      <w:numFmt w:val="bullet"/>
      <w:lvlText w:val="•"/>
      <w:lvlJc w:val="left"/>
      <w:pPr>
        <w:ind w:left="8083" w:hanging="361"/>
      </w:pPr>
      <w:rPr>
        <w:rFonts w:hint="default"/>
        <w:lang w:val="bg-BG" w:eastAsia="en-US" w:bidi="ar-SA"/>
      </w:rPr>
    </w:lvl>
  </w:abstractNum>
  <w:abstractNum w:abstractNumId="21" w15:restartNumberingAfterBreak="0">
    <w:nsid w:val="76B96604"/>
    <w:multiLevelType w:val="hybridMultilevel"/>
    <w:tmpl w:val="F75AC268"/>
    <w:lvl w:ilvl="0" w:tplc="95D21546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E7F62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45ECE95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CB948F46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FA0640A4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080A0E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CB42445A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020E3A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8F0179A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22" w15:restartNumberingAfterBreak="0">
    <w:nsid w:val="7727544B"/>
    <w:multiLevelType w:val="hybridMultilevel"/>
    <w:tmpl w:val="1528192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9635B8"/>
    <w:multiLevelType w:val="multilevel"/>
    <w:tmpl w:val="207C831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7F0C37CE"/>
    <w:multiLevelType w:val="hybridMultilevel"/>
    <w:tmpl w:val="568CC53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9"/>
  </w:num>
  <w:num w:numId="4">
    <w:abstractNumId w:val="3"/>
  </w:num>
  <w:num w:numId="5">
    <w:abstractNumId w:val="2"/>
  </w:num>
  <w:num w:numId="6">
    <w:abstractNumId w:val="17"/>
  </w:num>
  <w:num w:numId="7">
    <w:abstractNumId w:val="21"/>
  </w:num>
  <w:num w:numId="8">
    <w:abstractNumId w:val="11"/>
  </w:num>
  <w:num w:numId="9">
    <w:abstractNumId w:val="1"/>
  </w:num>
  <w:num w:numId="10">
    <w:abstractNumId w:val="20"/>
  </w:num>
  <w:num w:numId="11">
    <w:abstractNumId w:val="14"/>
  </w:num>
  <w:num w:numId="12">
    <w:abstractNumId w:val="9"/>
  </w:num>
  <w:num w:numId="13">
    <w:abstractNumId w:val="6"/>
  </w:num>
  <w:num w:numId="14">
    <w:abstractNumId w:val="15"/>
  </w:num>
  <w:num w:numId="15">
    <w:abstractNumId w:val="24"/>
  </w:num>
  <w:num w:numId="16">
    <w:abstractNumId w:val="8"/>
  </w:num>
  <w:num w:numId="17">
    <w:abstractNumId w:val="7"/>
  </w:num>
  <w:num w:numId="18">
    <w:abstractNumId w:val="12"/>
  </w:num>
  <w:num w:numId="19">
    <w:abstractNumId w:val="13"/>
  </w:num>
  <w:num w:numId="20">
    <w:abstractNumId w:val="18"/>
  </w:num>
  <w:num w:numId="21">
    <w:abstractNumId w:val="16"/>
  </w:num>
  <w:num w:numId="22">
    <w:abstractNumId w:val="4"/>
  </w:num>
  <w:num w:numId="23">
    <w:abstractNumId w:val="10"/>
  </w:num>
  <w:num w:numId="24">
    <w:abstractNumId w:val="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50"/>
    <w:rsid w:val="0002683A"/>
    <w:rsid w:val="00027DB3"/>
    <w:rsid w:val="00051134"/>
    <w:rsid w:val="000F4C16"/>
    <w:rsid w:val="001026FF"/>
    <w:rsid w:val="00136802"/>
    <w:rsid w:val="00161880"/>
    <w:rsid w:val="0033737B"/>
    <w:rsid w:val="003A35D3"/>
    <w:rsid w:val="003D4958"/>
    <w:rsid w:val="0040640C"/>
    <w:rsid w:val="00436DA6"/>
    <w:rsid w:val="00560E2F"/>
    <w:rsid w:val="005743D5"/>
    <w:rsid w:val="00581798"/>
    <w:rsid w:val="00620263"/>
    <w:rsid w:val="00662940"/>
    <w:rsid w:val="006B13FB"/>
    <w:rsid w:val="00724245"/>
    <w:rsid w:val="007D60B1"/>
    <w:rsid w:val="00832150"/>
    <w:rsid w:val="00876757"/>
    <w:rsid w:val="009567D2"/>
    <w:rsid w:val="00B1235F"/>
    <w:rsid w:val="00B46629"/>
    <w:rsid w:val="00B63394"/>
    <w:rsid w:val="00B659DD"/>
    <w:rsid w:val="00B824BB"/>
    <w:rsid w:val="00BD2A63"/>
    <w:rsid w:val="00BF7F01"/>
    <w:rsid w:val="00CA7822"/>
    <w:rsid w:val="00CC7795"/>
    <w:rsid w:val="00D0548D"/>
    <w:rsid w:val="00D1308F"/>
    <w:rsid w:val="00D370D5"/>
    <w:rsid w:val="00D42D23"/>
    <w:rsid w:val="00DA1DFF"/>
    <w:rsid w:val="00DF3B57"/>
    <w:rsid w:val="00E91B2B"/>
    <w:rsid w:val="00ED49E8"/>
    <w:rsid w:val="00FE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0B28C"/>
  <w15:chartTrackingRefBased/>
  <w15:docId w15:val="{F350D688-F784-4F9D-8D97-93DC21B9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36802"/>
    <w:pPr>
      <w:keepNext/>
      <w:keepLines/>
      <w:numPr>
        <w:numId w:val="2"/>
      </w:numPr>
      <w:spacing w:before="240" w:after="120"/>
      <w:ind w:hanging="36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6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36802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36802"/>
    <w:rPr>
      <w:rFonts w:asciiTheme="majorHAnsi" w:eastAsiaTheme="majorEastAsia" w:hAnsiTheme="majorHAnsi" w:cstheme="majorBidi"/>
      <w:color w:val="243F60" w:themeColor="accent1" w:themeShade="7F"/>
      <w:lang w:eastAsia="bg-BG"/>
    </w:rPr>
  </w:style>
  <w:style w:type="paragraph" w:styleId="a3">
    <w:name w:val="Body Text"/>
    <w:basedOn w:val="a"/>
    <w:link w:val="a4"/>
    <w:uiPriority w:val="1"/>
    <w:qFormat/>
    <w:rsid w:val="00136802"/>
    <w:pPr>
      <w:ind w:left="140"/>
    </w:pPr>
    <w:rPr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136802"/>
    <w:rPr>
      <w:rFonts w:eastAsia="Times New Roman"/>
      <w:lang w:val="en-US"/>
    </w:rPr>
  </w:style>
  <w:style w:type="paragraph" w:styleId="a5">
    <w:name w:val="List Paragraph"/>
    <w:basedOn w:val="a"/>
    <w:link w:val="a6"/>
    <w:uiPriority w:val="1"/>
    <w:qFormat/>
    <w:rsid w:val="00136802"/>
    <w:pPr>
      <w:ind w:left="720"/>
      <w:contextualSpacing/>
    </w:pPr>
  </w:style>
  <w:style w:type="character" w:customStyle="1" w:styleId="a6">
    <w:name w:val="Списък на абзаци Знак"/>
    <w:link w:val="a5"/>
    <w:uiPriority w:val="1"/>
    <w:locked/>
    <w:rsid w:val="00136802"/>
    <w:rPr>
      <w:rFonts w:eastAsia="Times New Roman"/>
      <w:sz w:val="20"/>
      <w:szCs w:val="20"/>
      <w:lang w:eastAsia="bg-BG"/>
    </w:rPr>
  </w:style>
  <w:style w:type="character" w:styleId="a7">
    <w:name w:val="Hyperlink"/>
    <w:basedOn w:val="a0"/>
    <w:uiPriority w:val="99"/>
    <w:unhideWhenUsed/>
    <w:rsid w:val="00832150"/>
    <w:rPr>
      <w:color w:val="0000FF" w:themeColor="hyperlink"/>
      <w:u w:val="single"/>
    </w:rPr>
  </w:style>
  <w:style w:type="paragraph" w:styleId="a8">
    <w:name w:val="No Spacing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customStyle="1" w:styleId="Default">
    <w:name w:val="Default"/>
    <w:rsid w:val="0033737B"/>
    <w:pPr>
      <w:autoSpaceDE w:val="0"/>
      <w:autoSpaceDN w:val="0"/>
      <w:adjustRightInd w:val="0"/>
      <w:jc w:val="left"/>
    </w:pPr>
    <w:rPr>
      <w:rFonts w:cs="Times New Roman"/>
      <w:color w:val="000000"/>
    </w:rPr>
  </w:style>
  <w:style w:type="paragraph" w:styleId="a9">
    <w:name w:val="header"/>
    <w:aliases w:val="Intestazione.int.intestazione,Intestazione.int,Char1 Char,Char5,Char2,Char2 Char Char Char,Char2 Char Char Char Char,Char2 Char Char Char Char Char,Char2 Char Char,even"/>
    <w:basedOn w:val="a"/>
    <w:link w:val="aa"/>
    <w:unhideWhenUsed/>
    <w:rsid w:val="00B46629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Intestazione.int.intestazione Знак,Intestazione.int Знак,Char1 Char Знак,Char5 Знак,Char2 Знак,Char2 Char Char Char Знак,Char2 Char Char Char Char Знак,Char2 Char Char Char Char Char Знак,Char2 Char Char Знак,even Знак"/>
    <w:basedOn w:val="a0"/>
    <w:link w:val="a9"/>
    <w:rsid w:val="00B46629"/>
    <w:rPr>
      <w:rFonts w:eastAsia="Times New Roman"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B46629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B46629"/>
    <w:rPr>
      <w:rFonts w:eastAsia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gm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igmng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igmng.com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4054</Words>
  <Characters>23109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19</cp:revision>
  <dcterms:created xsi:type="dcterms:W3CDTF">2026-03-12T09:36:00Z</dcterms:created>
  <dcterms:modified xsi:type="dcterms:W3CDTF">2026-07-30T08:33:00Z</dcterms:modified>
</cp:coreProperties>
</file>